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CD79E9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  <w:r w:rsidRPr="009E02D1">
        <w:rPr>
          <w:rFonts w:ascii="Arial" w:eastAsia="Times New Roman" w:hAnsi="Arial" w:cs="Times New Roman"/>
          <w:noProof/>
          <w:sz w:val="21"/>
          <w:szCs w:val="20"/>
          <w:lang w:eastAsia="nb-NO"/>
        </w:rPr>
        <w:drawing>
          <wp:anchor distT="0" distB="0" distL="114300" distR="114300" simplePos="0" relativeHeight="251660288" behindDoc="0" locked="0" layoutInCell="1" allowOverlap="1" wp14:anchorId="3DCD7A2D" wp14:editId="3DCD7A2E">
            <wp:simplePos x="0" y="0"/>
            <wp:positionH relativeFrom="column">
              <wp:posOffset>-332740</wp:posOffset>
            </wp:positionH>
            <wp:positionV relativeFrom="paragraph">
              <wp:posOffset>-129540</wp:posOffset>
            </wp:positionV>
            <wp:extent cx="1476375" cy="1476375"/>
            <wp:effectExtent l="0" t="0" r="9525" b="9525"/>
            <wp:wrapSquare wrapText="bothSides"/>
            <wp:docPr id="2" name="Bilde 8" descr="Beskrivelse: cid:image004.png@01CCB42A.A1F536D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8" descr="Beskrivelse: cid:image004.png@01CCB42A.A1F536D0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CD79EA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sz w:val="24"/>
          <w:szCs w:val="24"/>
        </w:rPr>
      </w:pPr>
    </w:p>
    <w:p w14:paraId="3DCD79EB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  <w:r w:rsidRPr="009E02D1">
        <w:rPr>
          <w:rFonts w:ascii="Arial" w:eastAsia="Times New Roman" w:hAnsi="Arial" w:cs="Times New Roman"/>
          <w:noProof/>
          <w:sz w:val="21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D7A2F" wp14:editId="3DCD7A30">
                <wp:simplePos x="0" y="0"/>
                <wp:positionH relativeFrom="column">
                  <wp:posOffset>-533400</wp:posOffset>
                </wp:positionH>
                <wp:positionV relativeFrom="paragraph">
                  <wp:posOffset>76835</wp:posOffset>
                </wp:positionV>
                <wp:extent cx="284480" cy="240030"/>
                <wp:effectExtent l="9525" t="10160" r="10795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7A3B" w14:textId="77777777" w:rsidR="002B00F2" w:rsidRPr="00740644" w:rsidRDefault="002B00F2" w:rsidP="009E02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40644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7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6.05pt;width:22.4pt;height:1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" strokecolor="white" strokeweight=".25pt">
                <v:textbox>
                  <w:txbxContent>
                    <w:p w14:paraId="3DCD7A3B" w14:textId="77777777" w:rsidR="002B00F2" w:rsidRPr="00740644" w:rsidRDefault="002B00F2" w:rsidP="009E02D1">
                      <w:pPr>
                        <w:rPr>
                          <w:sz w:val="24"/>
                          <w:szCs w:val="24"/>
                        </w:rPr>
                      </w:pPr>
                      <w:r w:rsidRPr="00740644">
                        <w:rPr>
                          <w:sz w:val="24"/>
                          <w:szCs w:val="24"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Start"/>
      <w:bookmarkEnd w:id="0"/>
    </w:p>
    <w:p w14:paraId="3DCD79EC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ED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EE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EF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F0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sz w:val="21"/>
          <w:szCs w:val="20"/>
          <w:lang w:val="en-US"/>
        </w:rPr>
      </w:pPr>
    </w:p>
    <w:p w14:paraId="3DCD79F1" w14:textId="0FEEE774" w:rsidR="009E02D1" w:rsidRPr="0009389D" w:rsidRDefault="0062537D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R</w:t>
      </w:r>
      <w:r w:rsidR="009E02D1" w:rsidRPr="0009389D">
        <w:rPr>
          <w:rFonts w:ascii="Arial" w:eastAsia="Times New Roman" w:hAnsi="Arial" w:cs="Arial"/>
          <w:b/>
        </w:rPr>
        <w:t xml:space="preserve">eferat fra </w:t>
      </w:r>
      <w:r w:rsidR="00EF25C5">
        <w:rPr>
          <w:rFonts w:ascii="Arial" w:eastAsia="Times New Roman" w:hAnsi="Arial" w:cs="Arial"/>
          <w:b/>
        </w:rPr>
        <w:t xml:space="preserve">styringsgruppa </w:t>
      </w:r>
      <w:proofErr w:type="spellStart"/>
      <w:r w:rsidR="00EF25C5">
        <w:rPr>
          <w:rFonts w:ascii="Arial" w:eastAsia="Times New Roman" w:hAnsi="Arial" w:cs="Arial"/>
          <w:b/>
        </w:rPr>
        <w:t>Gyrofri</w:t>
      </w:r>
      <w:proofErr w:type="spellEnd"/>
      <w:r w:rsidR="00EF25C5">
        <w:rPr>
          <w:rFonts w:ascii="Arial" w:eastAsia="Times New Roman" w:hAnsi="Arial" w:cs="Arial"/>
          <w:b/>
        </w:rPr>
        <w:t xml:space="preserve"> </w:t>
      </w:r>
      <w:r w:rsidR="00FF378C">
        <w:rPr>
          <w:rFonts w:ascii="Arial" w:eastAsia="Times New Roman" w:hAnsi="Arial" w:cs="Arial"/>
          <w:b/>
        </w:rPr>
        <w:t>08.02</w:t>
      </w:r>
      <w:r>
        <w:rPr>
          <w:rFonts w:ascii="Arial" w:eastAsia="Times New Roman" w:hAnsi="Arial" w:cs="Arial"/>
          <w:b/>
        </w:rPr>
        <w:t>.</w:t>
      </w:r>
      <w:r w:rsidR="0009389D" w:rsidRPr="0009389D">
        <w:rPr>
          <w:rFonts w:ascii="Arial" w:eastAsia="Times New Roman" w:hAnsi="Arial" w:cs="Arial"/>
          <w:b/>
        </w:rPr>
        <w:t>201</w:t>
      </w:r>
      <w:r w:rsidR="00EF25C5">
        <w:rPr>
          <w:rFonts w:ascii="Arial" w:eastAsia="Times New Roman" w:hAnsi="Arial" w:cs="Arial"/>
          <w:b/>
        </w:rPr>
        <w:t>6</w:t>
      </w:r>
      <w:r w:rsidR="0009389D" w:rsidRPr="0009389D">
        <w:rPr>
          <w:rFonts w:ascii="Arial" w:eastAsia="Times New Roman" w:hAnsi="Arial" w:cs="Arial"/>
          <w:b/>
        </w:rPr>
        <w:t xml:space="preserve"> </w:t>
      </w:r>
    </w:p>
    <w:p w14:paraId="3DCD79F2" w14:textId="77777777" w:rsidR="009E02D1" w:rsidRPr="009E02D1" w:rsidRDefault="009E02D1" w:rsidP="009E02D1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7938"/>
      </w:tblGrid>
      <w:tr w:rsidR="009E02D1" w:rsidRPr="00D8465F" w14:paraId="3DCD79F5" w14:textId="77777777" w:rsidTr="00AC715F">
        <w:tc>
          <w:tcPr>
            <w:tcW w:w="1384" w:type="dxa"/>
          </w:tcPr>
          <w:p w14:paraId="3DCD79F3" w14:textId="61189594" w:rsidR="009E02D1" w:rsidRPr="00D8465F" w:rsidRDefault="00A6338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Dato/t</w:t>
            </w:r>
            <w:r w:rsidR="009E02D1" w:rsidRPr="00D8465F">
              <w:rPr>
                <w:rFonts w:ascii="Arial" w:hAnsi="Arial" w:cs="Arial"/>
                <w:b/>
                <w:sz w:val="22"/>
                <w:szCs w:val="22"/>
              </w:rPr>
              <w:t>id</w:t>
            </w:r>
          </w:p>
        </w:tc>
        <w:tc>
          <w:tcPr>
            <w:tcW w:w="7938" w:type="dxa"/>
          </w:tcPr>
          <w:p w14:paraId="3DCD79F4" w14:textId="34FC8477" w:rsidR="009E02D1" w:rsidRPr="00A63381" w:rsidRDefault="00FF378C" w:rsidP="00A63381">
            <w:r>
              <w:t xml:space="preserve">8.2.2016 </w:t>
            </w:r>
            <w:proofErr w:type="spellStart"/>
            <w:r>
              <w:t>kl</w:t>
            </w:r>
            <w:proofErr w:type="spellEnd"/>
            <w:r>
              <w:t xml:space="preserve"> 09-12</w:t>
            </w:r>
          </w:p>
        </w:tc>
      </w:tr>
      <w:tr w:rsidR="009E02D1" w:rsidRPr="00D8465F" w14:paraId="3DCD79F8" w14:textId="77777777" w:rsidTr="00AC715F">
        <w:tc>
          <w:tcPr>
            <w:tcW w:w="1384" w:type="dxa"/>
          </w:tcPr>
          <w:p w14:paraId="3DCD79F6" w14:textId="77777777" w:rsidR="009E02D1" w:rsidRPr="00D8465F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8465F">
              <w:rPr>
                <w:rFonts w:ascii="Arial" w:hAnsi="Arial" w:cs="Arial"/>
                <w:b/>
                <w:sz w:val="22"/>
                <w:szCs w:val="22"/>
              </w:rPr>
              <w:t>Sted</w:t>
            </w:r>
          </w:p>
        </w:tc>
        <w:tc>
          <w:tcPr>
            <w:tcW w:w="7938" w:type="dxa"/>
          </w:tcPr>
          <w:p w14:paraId="3DCD79F7" w14:textId="4C8BB6A8" w:rsidR="009E02D1" w:rsidRPr="00D8465F" w:rsidRDefault="00EF25C5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Fylkesmannen i Vestfold</w:t>
            </w:r>
            <w:bookmarkStart w:id="1" w:name="_GoBack"/>
            <w:bookmarkEnd w:id="1"/>
          </w:p>
        </w:tc>
      </w:tr>
      <w:tr w:rsidR="009E02D1" w:rsidRPr="00D8465F" w14:paraId="3DCD79FC" w14:textId="77777777" w:rsidTr="00AC715F">
        <w:tc>
          <w:tcPr>
            <w:tcW w:w="1384" w:type="dxa"/>
          </w:tcPr>
          <w:p w14:paraId="3DCD79F9" w14:textId="77777777" w:rsidR="009E02D1" w:rsidRPr="00D8465F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8465F">
              <w:rPr>
                <w:rFonts w:ascii="Arial" w:hAnsi="Arial" w:cs="Arial"/>
                <w:b/>
                <w:sz w:val="22"/>
                <w:szCs w:val="22"/>
              </w:rPr>
              <w:t>Tilstede</w:t>
            </w:r>
          </w:p>
        </w:tc>
        <w:tc>
          <w:tcPr>
            <w:tcW w:w="7938" w:type="dxa"/>
          </w:tcPr>
          <w:p w14:paraId="3DCD79FB" w14:textId="5066D3F2" w:rsidR="00B25C04" w:rsidRPr="00D8465F" w:rsidRDefault="00EF25C5" w:rsidP="00832BA4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Lars W. Solheim, Guttorm Christensen; Tor Atle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Mo ,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Arne Christian Geving</w:t>
            </w:r>
          </w:p>
        </w:tc>
      </w:tr>
      <w:tr w:rsidR="009E02D1" w:rsidRPr="00D8465F" w14:paraId="3DCD79FF" w14:textId="77777777" w:rsidTr="00AC715F">
        <w:tc>
          <w:tcPr>
            <w:tcW w:w="1384" w:type="dxa"/>
          </w:tcPr>
          <w:p w14:paraId="3DCD79FD" w14:textId="77777777" w:rsidR="009E02D1" w:rsidRPr="00D8465F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8465F">
              <w:rPr>
                <w:rFonts w:ascii="Arial" w:hAnsi="Arial" w:cs="Arial"/>
                <w:b/>
                <w:sz w:val="22"/>
                <w:szCs w:val="22"/>
              </w:rPr>
              <w:t>Forfall</w:t>
            </w:r>
          </w:p>
        </w:tc>
        <w:tc>
          <w:tcPr>
            <w:tcW w:w="7938" w:type="dxa"/>
          </w:tcPr>
          <w:p w14:paraId="3DCD79FE" w14:textId="3CC9DEDC" w:rsidR="009E02D1" w:rsidRPr="00D8465F" w:rsidRDefault="00EF25C5" w:rsidP="002B7055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Behov for et raskt møte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mht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finansiering gjorde at PL valgte å kalle inn få per</w:t>
            </w:r>
            <w:r w:rsidR="002B7055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oner.</w:t>
            </w:r>
          </w:p>
        </w:tc>
      </w:tr>
      <w:tr w:rsidR="009E02D1" w:rsidRPr="00D8465F" w14:paraId="3DCD7A02" w14:textId="77777777" w:rsidTr="00AC715F">
        <w:tc>
          <w:tcPr>
            <w:tcW w:w="1384" w:type="dxa"/>
          </w:tcPr>
          <w:p w14:paraId="3DCD7A00" w14:textId="7EB9D6D2" w:rsidR="009E02D1" w:rsidRPr="00D8465F" w:rsidRDefault="00EF25C5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Referent</w:t>
            </w:r>
          </w:p>
        </w:tc>
        <w:tc>
          <w:tcPr>
            <w:tcW w:w="7938" w:type="dxa"/>
          </w:tcPr>
          <w:p w14:paraId="3DCD7A01" w14:textId="597F5096" w:rsidR="009E02D1" w:rsidRPr="00D8465F" w:rsidRDefault="00EF25C5" w:rsidP="00EF25C5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Lars W. Solheim </w:t>
            </w:r>
          </w:p>
        </w:tc>
      </w:tr>
      <w:tr w:rsidR="00B875F8" w:rsidRPr="00D8465F" w14:paraId="3DCD7A05" w14:textId="77777777" w:rsidTr="00AC715F">
        <w:tc>
          <w:tcPr>
            <w:tcW w:w="1384" w:type="dxa"/>
          </w:tcPr>
          <w:p w14:paraId="3DCD7A03" w14:textId="77777777" w:rsidR="00B875F8" w:rsidRPr="00D8465F" w:rsidRDefault="00B875F8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8465F">
              <w:rPr>
                <w:rFonts w:ascii="Arial" w:hAnsi="Arial" w:cs="Arial"/>
                <w:b/>
                <w:sz w:val="22"/>
                <w:szCs w:val="22"/>
              </w:rPr>
              <w:t>Vedlegg</w:t>
            </w:r>
          </w:p>
        </w:tc>
        <w:tc>
          <w:tcPr>
            <w:tcW w:w="7938" w:type="dxa"/>
          </w:tcPr>
          <w:p w14:paraId="3DCD7A04" w14:textId="5A4271EA" w:rsidR="00B875F8" w:rsidRPr="00D8465F" w:rsidRDefault="001142E7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F25C5" w:rsidRPr="00102B6E">
                <w:rPr>
                  <w:rStyle w:val="Hyperkobling"/>
                  <w:rFonts w:ascii="Arial" w:hAnsi="Arial" w:cs="Arial"/>
                </w:rPr>
                <w:t>www.gyrofri.no</w:t>
              </w:r>
            </w:hyperlink>
            <w:r w:rsidR="00EF25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DCD7A06" w14:textId="77777777" w:rsidR="009E02D1" w:rsidRPr="00D8465F" w:rsidRDefault="009E02D1" w:rsidP="009E02D1">
      <w:pPr>
        <w:widowControl w:val="0"/>
        <w:tabs>
          <w:tab w:val="left" w:pos="1086"/>
          <w:tab w:val="left" w:pos="67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3DCD7A07" w14:textId="77777777" w:rsidR="00B875F8" w:rsidRPr="00D8465F" w:rsidRDefault="00B875F8" w:rsidP="009E02D1">
      <w:pPr>
        <w:widowControl w:val="0"/>
        <w:tabs>
          <w:tab w:val="left" w:pos="1086"/>
          <w:tab w:val="left" w:pos="677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70"/>
        <w:gridCol w:w="8033"/>
      </w:tblGrid>
      <w:tr w:rsidR="009E02D1" w:rsidRPr="00D8465F" w14:paraId="3DCD7A0A" w14:textId="77777777" w:rsidTr="002B7055">
        <w:trPr>
          <w:trHeight w:val="491"/>
        </w:trPr>
        <w:tc>
          <w:tcPr>
            <w:tcW w:w="1370" w:type="dxa"/>
          </w:tcPr>
          <w:p w14:paraId="3DCD7A08" w14:textId="77777777" w:rsidR="009E02D1" w:rsidRPr="00D8465F" w:rsidRDefault="009E02D1" w:rsidP="009E02D1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465F">
              <w:rPr>
                <w:rFonts w:ascii="Arial" w:hAnsi="Arial" w:cs="Arial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8033" w:type="dxa"/>
          </w:tcPr>
          <w:p w14:paraId="3DCD7A09" w14:textId="77777777" w:rsidR="009E02D1" w:rsidRPr="00D8465F" w:rsidRDefault="009E02D1" w:rsidP="009E02D1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75F8" w:rsidRPr="00D8465F" w14:paraId="3DCD7A0E" w14:textId="77777777" w:rsidTr="002B7055">
        <w:tc>
          <w:tcPr>
            <w:tcW w:w="1370" w:type="dxa"/>
          </w:tcPr>
          <w:p w14:paraId="3DCD7A0B" w14:textId="2D1AA6F0" w:rsidR="00B875F8" w:rsidRPr="00D8465F" w:rsidRDefault="002B7055" w:rsidP="002B7055">
            <w:pPr>
              <w:widowControl w:val="0"/>
              <w:tabs>
                <w:tab w:val="left" w:pos="1086"/>
                <w:tab w:val="left" w:pos="677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GF* 1/16</w:t>
            </w:r>
          </w:p>
        </w:tc>
        <w:tc>
          <w:tcPr>
            <w:tcW w:w="8033" w:type="dxa"/>
          </w:tcPr>
          <w:p w14:paraId="177CE14E" w14:textId="77777777" w:rsidR="00A63381" w:rsidRDefault="00A63381" w:rsidP="002B70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6B7A75" w14:textId="25CBD548" w:rsidR="009E2D0D" w:rsidRPr="00401582" w:rsidRDefault="002B7055" w:rsidP="002B70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01582">
              <w:rPr>
                <w:rFonts w:ascii="Arial" w:hAnsi="Arial" w:cs="Arial"/>
                <w:b/>
                <w:sz w:val="22"/>
                <w:szCs w:val="22"/>
              </w:rPr>
              <w:t xml:space="preserve">Fremdrift prosjekt </w:t>
            </w:r>
            <w:proofErr w:type="spellStart"/>
            <w:r w:rsidRPr="00401582">
              <w:rPr>
                <w:rFonts w:ascii="Arial" w:hAnsi="Arial" w:cs="Arial"/>
                <w:b/>
                <w:sz w:val="22"/>
                <w:szCs w:val="22"/>
              </w:rPr>
              <w:t>Gyrofri</w:t>
            </w:r>
            <w:proofErr w:type="spellEnd"/>
            <w:r w:rsidRPr="0040158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1582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 w:rsidRPr="00401582">
              <w:rPr>
                <w:rFonts w:ascii="Arial" w:hAnsi="Arial" w:cs="Arial"/>
                <w:b/>
                <w:sz w:val="22"/>
                <w:szCs w:val="22"/>
              </w:rPr>
              <w:t>finansiering.</w:t>
            </w:r>
          </w:p>
          <w:p w14:paraId="6A03B562" w14:textId="77777777" w:rsidR="00401582" w:rsidRDefault="00401582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C66667" w14:textId="7EC40943" w:rsidR="00FB0EE5" w:rsidRDefault="00FB0EE5" w:rsidP="00FB0E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Gyroinfiserte elvevannsforekomster når ikke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vannforskriftens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mål om god økologisk tilstand dersom 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salaris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 tilstede. Forvaltningen må forholde seg til dette og svare opp om tiltak er mulig eller ikke</w:t>
            </w:r>
            <w:r w:rsidR="00832BA4">
              <w:rPr>
                <w:rFonts w:ascii="Arial" w:hAnsi="Arial" w:cs="Arial"/>
                <w:sz w:val="22"/>
                <w:szCs w:val="22"/>
              </w:rPr>
              <w:t xml:space="preserve"> innen frister gitt i </w:t>
            </w:r>
            <w:proofErr w:type="spellStart"/>
            <w:r w:rsidR="00832BA4">
              <w:rPr>
                <w:rFonts w:ascii="Arial" w:hAnsi="Arial" w:cs="Arial"/>
                <w:sz w:val="22"/>
                <w:szCs w:val="22"/>
              </w:rPr>
              <w:t>vannforskriften</w:t>
            </w:r>
            <w:proofErr w:type="spellEnd"/>
            <w:r w:rsidR="00832BA4">
              <w:rPr>
                <w:rFonts w:ascii="Arial" w:hAnsi="Arial" w:cs="Arial"/>
                <w:sz w:val="22"/>
                <w:szCs w:val="22"/>
              </w:rPr>
              <w:t xml:space="preserve"> (2021/2027/2033)</w:t>
            </w:r>
            <w:r>
              <w:rPr>
                <w:rFonts w:ascii="Arial" w:hAnsi="Arial" w:cs="Arial"/>
                <w:sz w:val="22"/>
                <w:szCs w:val="22"/>
              </w:rPr>
              <w:t xml:space="preserve">, samt å unngå at andre vannforekomster settes i risiko. Prosjekt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Gyro</w:t>
            </w:r>
            <w:r w:rsidR="00832BA4">
              <w:rPr>
                <w:rFonts w:ascii="Arial" w:hAnsi="Arial" w:cs="Arial"/>
                <w:sz w:val="22"/>
                <w:szCs w:val="22"/>
              </w:rPr>
              <w:t>fri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har til hensikt å bygge et tilstrekkelig kunnskapsgrunnlag slik at forvaltningen kan iverksette tiltak/avgi forvaltningsråd for å hindre og å redusere risiko for spredning av parasitten.</w:t>
            </w:r>
          </w:p>
          <w:p w14:paraId="07B3A5D2" w14:textId="77777777" w:rsidR="00FB0EE5" w:rsidRDefault="00FB0EE5" w:rsidP="00FB0E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0536C50" w14:textId="77777777" w:rsidR="00FB0EE5" w:rsidRDefault="00FB0EE5" w:rsidP="00FB0E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Å forebygge risiko for spredning ligger under </w:t>
            </w:r>
            <w:r w:rsidRPr="00AE53C3">
              <w:rPr>
                <w:rFonts w:ascii="Arial" w:hAnsi="Arial" w:cs="Arial"/>
                <w:sz w:val="22"/>
                <w:szCs w:val="22"/>
                <w:u w:val="single"/>
              </w:rPr>
              <w:t xml:space="preserve">Mattilsynet.  </w:t>
            </w:r>
          </w:p>
          <w:p w14:paraId="3B6F0C4F" w14:textId="77777777" w:rsidR="00FB0EE5" w:rsidRDefault="00FB0EE5" w:rsidP="00FB0E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804F9" w14:textId="25FE9220" w:rsidR="00FB0EE5" w:rsidRDefault="00FB0EE5" w:rsidP="00FB0EE5">
            <w:pPr>
              <w:rPr>
                <w:rFonts w:ascii="Arial" w:hAnsi="Arial" w:cs="Arial"/>
                <w:sz w:val="22"/>
                <w:szCs w:val="22"/>
              </w:rPr>
            </w:pPr>
            <w:r w:rsidRPr="00AE53C3">
              <w:rPr>
                <w:rFonts w:ascii="Arial" w:hAnsi="Arial" w:cs="Arial"/>
                <w:sz w:val="22"/>
                <w:szCs w:val="22"/>
                <w:u w:val="single"/>
              </w:rPr>
              <w:t>Miljødirektoratet</w:t>
            </w:r>
            <w:r>
              <w:rPr>
                <w:rFonts w:ascii="Arial" w:hAnsi="Arial" w:cs="Arial"/>
                <w:sz w:val="22"/>
                <w:szCs w:val="22"/>
              </w:rPr>
              <w:t xml:space="preserve"> har ansvar for å vurdere/ iverksette tiltak for å utrydde 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salaris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fra smitteregion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Drammenselva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62BF4669" w14:textId="77777777" w:rsidR="00AE53C3" w:rsidRDefault="00AE53C3" w:rsidP="00FB0E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FD15AA" w14:textId="376E9F22" w:rsidR="00AE53C3" w:rsidRDefault="00AE53C3" w:rsidP="00FB0EE5">
            <w:pPr>
              <w:rPr>
                <w:rFonts w:ascii="Arial" w:hAnsi="Arial" w:cs="Arial"/>
                <w:sz w:val="22"/>
                <w:szCs w:val="22"/>
              </w:rPr>
            </w:pPr>
            <w:r w:rsidRPr="00AE53C3">
              <w:rPr>
                <w:rFonts w:ascii="Arial" w:hAnsi="Arial" w:cs="Arial"/>
                <w:sz w:val="22"/>
                <w:szCs w:val="22"/>
                <w:u w:val="single"/>
              </w:rPr>
              <w:t xml:space="preserve">Miljødirektoratet </w:t>
            </w:r>
            <w:r>
              <w:rPr>
                <w:rFonts w:ascii="Arial" w:hAnsi="Arial" w:cs="Arial"/>
                <w:sz w:val="22"/>
                <w:szCs w:val="22"/>
              </w:rPr>
              <w:t xml:space="preserve">har ansvaret for den nasjonale oppfølging 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vannforskriften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Norge. </w:t>
            </w:r>
            <w:r w:rsidR="00832BA4" w:rsidRPr="00832BA4">
              <w:rPr>
                <w:rFonts w:ascii="Arial" w:hAnsi="Arial" w:cs="Arial"/>
                <w:sz w:val="22"/>
                <w:szCs w:val="22"/>
                <w:u w:val="single"/>
              </w:rPr>
              <w:t>Vannregionmyndigheten</w:t>
            </w:r>
            <w:r w:rsidR="00832BA4">
              <w:rPr>
                <w:rFonts w:ascii="Arial" w:hAnsi="Arial" w:cs="Arial"/>
                <w:sz w:val="22"/>
                <w:szCs w:val="22"/>
              </w:rPr>
              <w:t xml:space="preserve"> har ansvaret for de regionale planene sammen med </w:t>
            </w:r>
            <w:r w:rsidR="00832BA4" w:rsidRPr="00832BA4">
              <w:rPr>
                <w:rFonts w:ascii="Arial" w:hAnsi="Arial" w:cs="Arial"/>
                <w:sz w:val="22"/>
                <w:szCs w:val="22"/>
                <w:u w:val="single"/>
              </w:rPr>
              <w:t>berørte fylkeskommuner</w:t>
            </w:r>
            <w:r w:rsidR="00832BA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32BA4" w:rsidRPr="00832BA4">
              <w:rPr>
                <w:rFonts w:ascii="Arial" w:hAnsi="Arial" w:cs="Arial"/>
                <w:sz w:val="22"/>
                <w:szCs w:val="22"/>
                <w:u w:val="single"/>
              </w:rPr>
              <w:t>Sektorene</w:t>
            </w:r>
            <w:r w:rsidR="00832BA4">
              <w:rPr>
                <w:rFonts w:ascii="Arial" w:hAnsi="Arial" w:cs="Arial"/>
                <w:sz w:val="22"/>
                <w:szCs w:val="22"/>
              </w:rPr>
              <w:t xml:space="preserve"> har ansvaret for oppfølging.</w:t>
            </w:r>
          </w:p>
          <w:p w14:paraId="362388DE" w14:textId="77777777" w:rsidR="00FB0EE5" w:rsidRDefault="00FB0EE5" w:rsidP="00FB0E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468046" w14:textId="2EB5A0F5" w:rsidR="00FB0EE5" w:rsidRDefault="00962AE5" w:rsidP="00FB0E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Prosjekt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Gyrofri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forstår at </w:t>
            </w:r>
            <w:r w:rsidR="00FB0EE5">
              <w:rPr>
                <w:rFonts w:ascii="Arial" w:hAnsi="Arial" w:cs="Arial"/>
                <w:sz w:val="22"/>
                <w:szCs w:val="22"/>
              </w:rPr>
              <w:t xml:space="preserve">Mattilsynet og Miljødirektoratet har ansvaret for å </w:t>
            </w:r>
            <w:r w:rsidR="00832BA4">
              <w:rPr>
                <w:rFonts w:ascii="Arial" w:hAnsi="Arial" w:cs="Arial"/>
                <w:sz w:val="22"/>
                <w:szCs w:val="22"/>
              </w:rPr>
              <w:t>formidle og ta</w:t>
            </w:r>
            <w:r w:rsidR="00FB0EE5">
              <w:rPr>
                <w:rFonts w:ascii="Arial" w:hAnsi="Arial" w:cs="Arial"/>
                <w:sz w:val="22"/>
                <w:szCs w:val="22"/>
              </w:rPr>
              <w:t xml:space="preserve"> samordnet miljøledelse i denne saken. Prosjekt </w:t>
            </w:r>
            <w:proofErr w:type="spellStart"/>
            <w:r w:rsidR="00FB0EE5">
              <w:rPr>
                <w:rFonts w:ascii="Arial" w:hAnsi="Arial" w:cs="Arial"/>
                <w:sz w:val="22"/>
                <w:szCs w:val="22"/>
              </w:rPr>
              <w:t>Gyrofri</w:t>
            </w:r>
            <w:proofErr w:type="spellEnd"/>
            <w:r w:rsidR="00FB0EE5">
              <w:rPr>
                <w:rFonts w:ascii="Arial" w:hAnsi="Arial" w:cs="Arial"/>
                <w:sz w:val="22"/>
                <w:szCs w:val="22"/>
              </w:rPr>
              <w:t xml:space="preserve"> har til hensikt å være et positivt bidrag og en god samspiller i dette arbeidet.  </w:t>
            </w:r>
          </w:p>
          <w:p w14:paraId="459842AC" w14:textId="77777777" w:rsidR="00962AE5" w:rsidRDefault="00962AE5" w:rsidP="00FB0E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42A9D5" w14:textId="77777777" w:rsidR="00962AE5" w:rsidRPr="00962AE5" w:rsidRDefault="00962AE5" w:rsidP="00FB0EE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2AE5">
              <w:rPr>
                <w:rFonts w:ascii="Arial" w:hAnsi="Arial" w:cs="Arial"/>
                <w:sz w:val="22"/>
                <w:szCs w:val="22"/>
                <w:u w:val="single"/>
              </w:rPr>
              <w:t>Fremdrift.</w:t>
            </w:r>
          </w:p>
          <w:p w14:paraId="5576E13E" w14:textId="76365A11" w:rsidR="00FB0EE5" w:rsidRDefault="00FB0EE5" w:rsidP="00FB0E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 er viktig å ha stram kontinuitet i arbeidet</w:t>
            </w:r>
            <w:r w:rsidR="00AE53C3">
              <w:rPr>
                <w:rFonts w:ascii="Arial" w:hAnsi="Arial" w:cs="Arial"/>
                <w:sz w:val="22"/>
                <w:szCs w:val="22"/>
              </w:rPr>
              <w:t xml:space="preserve"> i hovedprosjekt</w:t>
            </w:r>
            <w:r w:rsidR="00832BA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32BA4">
              <w:rPr>
                <w:rFonts w:ascii="Arial" w:hAnsi="Arial" w:cs="Arial"/>
                <w:sz w:val="22"/>
                <w:szCs w:val="22"/>
              </w:rPr>
              <w:t>Gyrofri</w:t>
            </w:r>
            <w:proofErr w:type="spellEnd"/>
            <w:r w:rsidR="00AE53C3">
              <w:rPr>
                <w:rFonts w:ascii="Arial" w:hAnsi="Arial" w:cs="Arial"/>
                <w:sz w:val="22"/>
                <w:szCs w:val="22"/>
              </w:rPr>
              <w:t>, da dette bygger på utført feltarbeid fra kvalifiseringsstøtteprosjektet i 2015.</w:t>
            </w:r>
          </w:p>
          <w:p w14:paraId="2153420B" w14:textId="77777777" w:rsidR="00AE53C3" w:rsidRDefault="00AE53C3" w:rsidP="00FB0E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37BD5" w14:textId="77777777" w:rsidR="00AE53C3" w:rsidRDefault="00AE53C3" w:rsidP="00FB0E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 mener det er lite aktuelt å barbere prosjektet om vi ikke får finansiert det opp 100%. </w:t>
            </w:r>
          </w:p>
          <w:p w14:paraId="2E822744" w14:textId="77777777" w:rsidR="00AE53C3" w:rsidRDefault="00AE53C3" w:rsidP="00FB0E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195725" w14:textId="4742A4F6" w:rsidR="00AE53C3" w:rsidRDefault="00AE53C3" w:rsidP="00FB0EE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Fremdriftsplanen baserer seg på aktivitet i 2016.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Feltsesong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2016 må legges opp snarest mulig om prosjektet skal igangsettes i 2016.   </w:t>
            </w:r>
          </w:p>
          <w:p w14:paraId="3E5E8259" w14:textId="77777777" w:rsidR="00FB0EE5" w:rsidRDefault="00FB0EE5" w:rsidP="002B705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2B525083" w14:textId="0FE77840" w:rsidR="00401582" w:rsidRPr="00401582" w:rsidRDefault="00401582" w:rsidP="002B705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1582">
              <w:rPr>
                <w:rFonts w:ascii="Arial" w:hAnsi="Arial" w:cs="Arial"/>
                <w:sz w:val="22"/>
                <w:szCs w:val="22"/>
                <w:u w:val="single"/>
              </w:rPr>
              <w:t>Oslofjordfondet.</w:t>
            </w:r>
          </w:p>
          <w:p w14:paraId="048B0ECE" w14:textId="3238917E" w:rsidR="002B7055" w:rsidRDefault="002B7055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Prosjektet har fått tilsagn fra Oslofjordfondet på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kr. Søknaden ble evaluert til gj.sn. 6+ og med </w:t>
            </w:r>
            <w:r w:rsidR="00401582">
              <w:rPr>
                <w:rFonts w:ascii="Arial" w:hAnsi="Arial" w:cs="Arial"/>
                <w:sz w:val="22"/>
                <w:szCs w:val="22"/>
              </w:rPr>
              <w:t>kår på</w:t>
            </w:r>
            <w:r>
              <w:rPr>
                <w:rFonts w:ascii="Arial" w:hAnsi="Arial" w:cs="Arial"/>
                <w:sz w:val="22"/>
                <w:szCs w:val="22"/>
              </w:rPr>
              <w:t xml:space="preserve"> 7</w:t>
            </w:r>
            <w:r w:rsidR="00401582">
              <w:rPr>
                <w:rFonts w:ascii="Arial" w:hAnsi="Arial" w:cs="Arial"/>
                <w:sz w:val="22"/>
                <w:szCs w:val="22"/>
              </w:rPr>
              <w:t xml:space="preserve"> (der 7 er best og 1 er dårlig</w:t>
            </w:r>
            <w:r w:rsidR="00FB0EE5">
              <w:rPr>
                <w:rFonts w:ascii="Arial" w:hAnsi="Arial" w:cs="Arial"/>
                <w:sz w:val="22"/>
                <w:szCs w:val="22"/>
              </w:rPr>
              <w:t>st</w:t>
            </w:r>
            <w:r w:rsidR="00401582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>. Dette er ifølge Oslofjordfondet trolig</w:t>
            </w:r>
            <w:r w:rsidR="00401582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høyeste skår på en søknad til fondet noen sinne. Fondet har nevnt at de ønsker å bruke </w:t>
            </w:r>
            <w:proofErr w:type="spellStart"/>
            <w:r w:rsidR="00401582">
              <w:rPr>
                <w:rFonts w:ascii="Arial" w:hAnsi="Arial" w:cs="Arial"/>
                <w:sz w:val="22"/>
                <w:szCs w:val="22"/>
              </w:rPr>
              <w:t>Gyrofri</w:t>
            </w:r>
            <w:proofErr w:type="spellEnd"/>
            <w:r w:rsidR="0040158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søknaden som eksempel på en god søknad.  </w:t>
            </w:r>
          </w:p>
          <w:p w14:paraId="2857E60B" w14:textId="77777777" w:rsidR="002B7055" w:rsidRDefault="002B7055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ECA130" w14:textId="77777777" w:rsidR="00962AE5" w:rsidRDefault="00962AE5" w:rsidP="002B705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3DFCEDBE" w14:textId="5A9F7739" w:rsidR="00401582" w:rsidRPr="00401582" w:rsidRDefault="00401582" w:rsidP="002B705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401582">
              <w:rPr>
                <w:rFonts w:ascii="Arial" w:hAnsi="Arial" w:cs="Arial"/>
                <w:sz w:val="22"/>
                <w:szCs w:val="22"/>
                <w:u w:val="single"/>
              </w:rPr>
              <w:t>Fylkesmennene</w:t>
            </w:r>
            <w:r w:rsidR="00AE53C3">
              <w:rPr>
                <w:rFonts w:ascii="Arial" w:hAnsi="Arial" w:cs="Arial"/>
                <w:sz w:val="22"/>
                <w:szCs w:val="22"/>
                <w:u w:val="single"/>
              </w:rPr>
              <w:t xml:space="preserve"> (ansvar for fremmede arter og anadrom fisk)</w:t>
            </w:r>
          </w:p>
          <w:p w14:paraId="4F20E945" w14:textId="43E1050F" w:rsidR="002B7055" w:rsidRDefault="002B7055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Fylkesmannen i Vestfold, Østfold og </w:t>
            </w:r>
            <w:r w:rsidR="00FB0EE5">
              <w:rPr>
                <w:rFonts w:ascii="Arial" w:hAnsi="Arial" w:cs="Arial"/>
                <w:sz w:val="22"/>
                <w:szCs w:val="22"/>
              </w:rPr>
              <w:t>Buskerud</w:t>
            </w:r>
            <w:r>
              <w:rPr>
                <w:rFonts w:ascii="Arial" w:hAnsi="Arial" w:cs="Arial"/>
                <w:sz w:val="22"/>
                <w:szCs w:val="22"/>
              </w:rPr>
              <w:t xml:space="preserve"> har alle svart positivet til å bistå med sitt partnerbidrag på kr. 30 000,- pr år over 3 år,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dvs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kr. 90 000,- pr. fylkesmann</w:t>
            </w:r>
            <w:r w:rsidR="00FB0EE5">
              <w:rPr>
                <w:rFonts w:ascii="Arial" w:hAnsi="Arial" w:cs="Arial"/>
                <w:sz w:val="22"/>
                <w:szCs w:val="22"/>
              </w:rPr>
              <w:t>sembete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77B8CC" w14:textId="77777777" w:rsidR="002B7055" w:rsidRDefault="002B7055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AD8E93" w14:textId="508965E3" w:rsidR="00FB0EE5" w:rsidRPr="00FB0EE5" w:rsidRDefault="00FB0EE5" w:rsidP="002B705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FB0EE5">
              <w:rPr>
                <w:rFonts w:ascii="Arial" w:hAnsi="Arial" w:cs="Arial"/>
                <w:sz w:val="22"/>
                <w:szCs w:val="22"/>
                <w:u w:val="single"/>
              </w:rPr>
              <w:t>Fylkeskommu</w:t>
            </w:r>
            <w:r w:rsidR="00AE53C3">
              <w:rPr>
                <w:rFonts w:ascii="Arial" w:hAnsi="Arial" w:cs="Arial"/>
                <w:sz w:val="22"/>
                <w:szCs w:val="22"/>
                <w:u w:val="single"/>
              </w:rPr>
              <w:t>n</w:t>
            </w:r>
            <w:r w:rsidRPr="00FB0EE5">
              <w:rPr>
                <w:rFonts w:ascii="Arial" w:hAnsi="Arial" w:cs="Arial"/>
                <w:sz w:val="22"/>
                <w:szCs w:val="22"/>
                <w:u w:val="single"/>
              </w:rPr>
              <w:t>ene</w:t>
            </w:r>
            <w:r w:rsidR="00AE53C3">
              <w:rPr>
                <w:rFonts w:ascii="Arial" w:hAnsi="Arial" w:cs="Arial"/>
                <w:sz w:val="22"/>
                <w:szCs w:val="22"/>
                <w:u w:val="single"/>
              </w:rPr>
              <w:t xml:space="preserve"> (ansvar for plan og prosess </w:t>
            </w:r>
            <w:proofErr w:type="spellStart"/>
            <w:r w:rsidR="00AE53C3">
              <w:rPr>
                <w:rFonts w:ascii="Arial" w:hAnsi="Arial" w:cs="Arial"/>
                <w:sz w:val="22"/>
                <w:szCs w:val="22"/>
                <w:u w:val="single"/>
              </w:rPr>
              <w:t>vannforskriften</w:t>
            </w:r>
            <w:proofErr w:type="spellEnd"/>
            <w:r w:rsidR="00AE53C3">
              <w:rPr>
                <w:rFonts w:ascii="Arial" w:hAnsi="Arial" w:cs="Arial"/>
                <w:sz w:val="22"/>
                <w:szCs w:val="22"/>
                <w:u w:val="single"/>
              </w:rPr>
              <w:t xml:space="preserve">, regional samhandling, utviklingsaktør). </w:t>
            </w:r>
          </w:p>
          <w:p w14:paraId="44A2BA81" w14:textId="7AD96F41" w:rsidR="00401582" w:rsidRDefault="002B7055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Blant fylkeskommunene har Vestfold svart positivt på å gå inn med kr. 70 000,- pr. år i 3 år. </w:t>
            </w:r>
            <w:r w:rsidR="00401582" w:rsidRPr="00962AE5">
              <w:rPr>
                <w:rFonts w:ascii="Arial" w:hAnsi="Arial" w:cs="Arial"/>
                <w:color w:val="FF0000"/>
                <w:sz w:val="22"/>
                <w:szCs w:val="22"/>
              </w:rPr>
              <w:t>FÅ BEKREFTELSE</w:t>
            </w:r>
            <w:r w:rsidR="0040158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F976E6" w14:textId="29AD5D1A" w:rsidR="002B7055" w:rsidRDefault="00401582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Buskerud fylkeskommune</w:t>
            </w:r>
            <w:r w:rsidR="002B70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går inn med tilsvarende beløp.</w:t>
            </w:r>
            <w:r w:rsidR="002B70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2AE5">
              <w:rPr>
                <w:rFonts w:ascii="Arial" w:hAnsi="Arial" w:cs="Arial"/>
                <w:color w:val="FF0000"/>
                <w:sz w:val="22"/>
                <w:szCs w:val="22"/>
              </w:rPr>
              <w:t>FÅ BEKREFTELSE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7C59C6BC" w14:textId="362CBD04" w:rsidR="00401582" w:rsidRDefault="00401582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Østfold fylkeskommune ønsker foreløpig å stå som observatør. Prosjektet har som mål også å få med ØFK da FJORDOS og data fra Petra (2015) indikerte at Østfolds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anadrome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vannforekomster </w:t>
            </w:r>
            <w:r w:rsidR="00962AE5">
              <w:rPr>
                <w:rFonts w:ascii="Arial" w:hAnsi="Arial" w:cs="Arial"/>
                <w:sz w:val="22"/>
                <w:szCs w:val="22"/>
              </w:rPr>
              <w:t xml:space="preserve">tilsvarende Vestfolds </w:t>
            </w:r>
            <w:proofErr w:type="spellStart"/>
            <w:r w:rsidR="00962AE5">
              <w:rPr>
                <w:rFonts w:ascii="Arial" w:hAnsi="Arial" w:cs="Arial"/>
                <w:sz w:val="22"/>
                <w:szCs w:val="22"/>
              </w:rPr>
              <w:t>anadrome</w:t>
            </w:r>
            <w:proofErr w:type="spellEnd"/>
            <w:r w:rsidR="00962AE5">
              <w:rPr>
                <w:rFonts w:ascii="Arial" w:hAnsi="Arial" w:cs="Arial"/>
                <w:sz w:val="22"/>
                <w:szCs w:val="22"/>
              </w:rPr>
              <w:t xml:space="preserve"> ferskvannsforekomster </w:t>
            </w:r>
            <w:r>
              <w:rPr>
                <w:rFonts w:ascii="Arial" w:hAnsi="Arial" w:cs="Arial"/>
                <w:sz w:val="22"/>
                <w:szCs w:val="22"/>
              </w:rPr>
              <w:t xml:space="preserve">står i risiko for å få G.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Salaris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gjennom strømfelt fra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Drammenselva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62AE5">
              <w:rPr>
                <w:rFonts w:ascii="Arial" w:hAnsi="Arial" w:cs="Arial"/>
                <w:sz w:val="22"/>
                <w:szCs w:val="22"/>
              </w:rPr>
              <w:t xml:space="preserve">Dette kan true 2 nasjonale laksevassdrag, Numedalslågen og Enningdalselva. </w:t>
            </w:r>
          </w:p>
          <w:p w14:paraId="421696B9" w14:textId="77777777" w:rsidR="00AE53C3" w:rsidRDefault="00AE53C3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A10834" w14:textId="1749200C" w:rsidR="00AE53C3" w:rsidRDefault="00AE53C3" w:rsidP="002B705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E53C3">
              <w:rPr>
                <w:rFonts w:ascii="Arial" w:hAnsi="Arial" w:cs="Arial"/>
                <w:sz w:val="22"/>
                <w:szCs w:val="22"/>
                <w:u w:val="single"/>
              </w:rPr>
              <w:t xml:space="preserve">Miljødirektoratet/Mattilsynet. </w:t>
            </w:r>
          </w:p>
          <w:p w14:paraId="068400A9" w14:textId="2F3B828A" w:rsidR="00DE6D2D" w:rsidRDefault="00AE53C3" w:rsidP="002B7055">
            <w:pPr>
              <w:rPr>
                <w:rFonts w:ascii="Arial" w:hAnsi="Arial" w:cs="Arial"/>
                <w:sz w:val="22"/>
                <w:szCs w:val="22"/>
              </w:rPr>
            </w:pPr>
            <w:r w:rsidRPr="00AE53C3">
              <w:rPr>
                <w:rFonts w:ascii="Arial" w:hAnsi="Arial" w:cs="Arial"/>
                <w:sz w:val="22"/>
                <w:szCs w:val="22"/>
              </w:rPr>
              <w:t>Prosj</w:t>
            </w: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AE53C3">
              <w:rPr>
                <w:rFonts w:ascii="Arial" w:hAnsi="Arial" w:cs="Arial"/>
                <w:sz w:val="22"/>
                <w:szCs w:val="22"/>
              </w:rPr>
              <w:t xml:space="preserve">kt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Gyrofri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har søkt Miljødirektoratet om kr. 1 500 000,- </w:t>
            </w:r>
            <w:r w:rsidR="00DE6D2D">
              <w:rPr>
                <w:rFonts w:ascii="Arial" w:hAnsi="Arial" w:cs="Arial"/>
                <w:sz w:val="22"/>
                <w:szCs w:val="22"/>
              </w:rPr>
              <w:t xml:space="preserve">over posten generelle vassdragstiltak. Beløpet er da </w:t>
            </w:r>
            <w:r>
              <w:rPr>
                <w:rFonts w:ascii="Arial" w:hAnsi="Arial" w:cs="Arial"/>
                <w:sz w:val="22"/>
                <w:szCs w:val="22"/>
              </w:rPr>
              <w:t>fordelt over 3 år, med tanke på at Matti</w:t>
            </w:r>
            <w:r w:rsidR="00DE6D2D">
              <w:rPr>
                <w:rFonts w:ascii="Arial" w:hAnsi="Arial" w:cs="Arial"/>
                <w:sz w:val="22"/>
                <w:szCs w:val="22"/>
              </w:rPr>
              <w:t>ls</w:t>
            </w:r>
            <w:r>
              <w:rPr>
                <w:rFonts w:ascii="Arial" w:hAnsi="Arial" w:cs="Arial"/>
                <w:sz w:val="22"/>
                <w:szCs w:val="22"/>
              </w:rPr>
              <w:t xml:space="preserve">ynet </w:t>
            </w:r>
            <w:r w:rsidR="00DE6D2D">
              <w:rPr>
                <w:rFonts w:ascii="Arial" w:hAnsi="Arial" w:cs="Arial"/>
                <w:sz w:val="22"/>
                <w:szCs w:val="22"/>
              </w:rPr>
              <w:t xml:space="preserve">og Miljødirektoratet bidrar med henholdsvis kr. 250 000,- hver pr. år i 3 år.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E6D2D">
              <w:rPr>
                <w:rFonts w:ascii="Arial" w:hAnsi="Arial" w:cs="Arial"/>
                <w:sz w:val="22"/>
                <w:szCs w:val="22"/>
              </w:rPr>
              <w:t>Svar fra Miljødirektoratet er at søknaden behandles i løpet av våren.</w:t>
            </w:r>
          </w:p>
          <w:p w14:paraId="6B5F3064" w14:textId="111A0B98" w:rsidR="00AE53C3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6BAEF88" w14:textId="65F675A2" w:rsidR="00401582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Det er viktig å få et raskere svar på denne søknaden da prosjekt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Gyrofri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ikke kan forvente at tilsagnet fra Oslofjordfondet står i lang fremtid.</w:t>
            </w:r>
          </w:p>
          <w:p w14:paraId="3B0BBB51" w14:textId="77777777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DE8BE" w14:textId="3276A474" w:rsidR="00DE6D2D" w:rsidRPr="00DE6D2D" w:rsidRDefault="00DE6D2D" w:rsidP="002B7055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DE6D2D">
              <w:rPr>
                <w:rFonts w:ascii="Arial" w:hAnsi="Arial" w:cs="Arial"/>
                <w:sz w:val="22"/>
                <w:szCs w:val="22"/>
                <w:u w:val="single"/>
              </w:rPr>
              <w:t>Konklusjon.</w:t>
            </w:r>
          </w:p>
          <w:p w14:paraId="6A533B15" w14:textId="77777777" w:rsidR="002B7055" w:rsidRDefault="002B7055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07265A" w14:textId="77777777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Prosjekt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Gyrofri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inviterer beslutningstakere til samråd i saken. </w:t>
            </w:r>
          </w:p>
          <w:p w14:paraId="63585E1C" w14:textId="0F02ABF0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Sted: </w:t>
            </w:r>
            <w:r w:rsidR="00832BA4">
              <w:rPr>
                <w:rFonts w:ascii="Arial" w:hAnsi="Arial" w:cs="Arial"/>
                <w:sz w:val="22"/>
                <w:szCs w:val="22"/>
              </w:rPr>
              <w:t xml:space="preserve">Scandic </w:t>
            </w:r>
            <w:r>
              <w:rPr>
                <w:rFonts w:ascii="Arial" w:hAnsi="Arial" w:cs="Arial"/>
                <w:sz w:val="22"/>
                <w:szCs w:val="22"/>
              </w:rPr>
              <w:t>Park Hotell Sandefjord</w:t>
            </w:r>
            <w:r w:rsidR="00832BA4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FA3CAC" w14:textId="5F24D37F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Alternative datoer: </w:t>
            </w:r>
            <w:r w:rsidR="0093100A">
              <w:rPr>
                <w:rFonts w:ascii="Arial" w:hAnsi="Arial" w:cs="Arial"/>
                <w:sz w:val="22"/>
                <w:szCs w:val="22"/>
              </w:rPr>
              <w:t xml:space="preserve">22 eller 23 februar eller 9 mars. </w:t>
            </w:r>
          </w:p>
          <w:p w14:paraId="05DCFD85" w14:textId="34C8EF2F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Tidsramme: kl. 10.00 – 1500. </w:t>
            </w:r>
          </w:p>
          <w:p w14:paraId="6C1921B4" w14:textId="77777777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3BDA1B" w14:textId="748AD187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Utgifter til mat og møte dekkes av Vestfold fylke</w:t>
            </w:r>
            <w:r w:rsidR="00832BA4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kommune.</w:t>
            </w:r>
          </w:p>
          <w:p w14:paraId="0C8FD168" w14:textId="5D80D936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Opphold (dersom en ønsker overnatting) og reise, andre utgifter dekkes av den enkelte over eget budsjett. </w:t>
            </w:r>
          </w:p>
          <w:p w14:paraId="04613F67" w14:textId="77777777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BCABC4" w14:textId="77777777" w:rsidR="0093100A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Mål for møtet: </w:t>
            </w:r>
          </w:p>
          <w:p w14:paraId="1B8CB18C" w14:textId="6EFD9A8B" w:rsidR="00DE6D2D" w:rsidRDefault="00DE6D2D" w:rsidP="0093100A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 w:rsidRPr="0093100A">
              <w:rPr>
                <w:rFonts w:cs="Arial"/>
              </w:rPr>
              <w:t xml:space="preserve">Å avklare om prosjekt </w:t>
            </w:r>
            <w:proofErr w:type="spellStart"/>
            <w:r w:rsidRPr="0093100A">
              <w:rPr>
                <w:rFonts w:cs="Arial"/>
              </w:rPr>
              <w:t>Gyrofri</w:t>
            </w:r>
            <w:proofErr w:type="spellEnd"/>
            <w:r w:rsidRPr="0093100A">
              <w:rPr>
                <w:rFonts w:cs="Arial"/>
              </w:rPr>
              <w:t xml:space="preserve"> har til</w:t>
            </w:r>
            <w:r w:rsidR="0093100A" w:rsidRPr="0093100A">
              <w:rPr>
                <w:rFonts w:cs="Arial"/>
              </w:rPr>
              <w:t>s</w:t>
            </w:r>
            <w:r w:rsidRPr="0093100A">
              <w:rPr>
                <w:rFonts w:cs="Arial"/>
              </w:rPr>
              <w:t>trekkelig finansielt grunnlag for iverkse</w:t>
            </w:r>
            <w:r w:rsidR="0093100A" w:rsidRPr="0093100A">
              <w:rPr>
                <w:rFonts w:cs="Arial"/>
              </w:rPr>
              <w:t>tte</w:t>
            </w:r>
            <w:r w:rsidRPr="0093100A">
              <w:rPr>
                <w:rFonts w:cs="Arial"/>
              </w:rPr>
              <w:t xml:space="preserve">lse.  </w:t>
            </w:r>
          </w:p>
          <w:p w14:paraId="23374E94" w14:textId="5F4E64E0" w:rsidR="0093100A" w:rsidRDefault="0093100A" w:rsidP="0093100A">
            <w:pPr>
              <w:pStyle w:val="Listeavsnitt"/>
              <w:numPr>
                <w:ilvl w:val="0"/>
                <w:numId w:val="21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Alternativt vurdere om prosjekt </w:t>
            </w:r>
            <w:proofErr w:type="spellStart"/>
            <w:r>
              <w:rPr>
                <w:rFonts w:cs="Arial"/>
              </w:rPr>
              <w:t>Gyrofri</w:t>
            </w:r>
            <w:proofErr w:type="spellEnd"/>
            <w:r>
              <w:rPr>
                <w:rFonts w:cs="Arial"/>
              </w:rPr>
              <w:t xml:space="preserve"> stilles i bero og avsluttes med en sluttrapport </w:t>
            </w:r>
            <w:proofErr w:type="spellStart"/>
            <w:r>
              <w:rPr>
                <w:rFonts w:cs="Arial"/>
              </w:rPr>
              <w:t>iht</w:t>
            </w:r>
            <w:proofErr w:type="spellEnd"/>
            <w:r>
              <w:rPr>
                <w:rFonts w:cs="Arial"/>
              </w:rPr>
              <w:t xml:space="preserve"> forutsetningene for </w:t>
            </w:r>
            <w:proofErr w:type="spellStart"/>
            <w:r>
              <w:rPr>
                <w:rFonts w:cs="Arial"/>
              </w:rPr>
              <w:t>kvailfiseringsstøtte</w:t>
            </w:r>
            <w:proofErr w:type="spellEnd"/>
            <w:r>
              <w:rPr>
                <w:rFonts w:cs="Arial"/>
              </w:rPr>
              <w:t xml:space="preserve"> i Oslofjordfondet.</w:t>
            </w:r>
          </w:p>
          <w:p w14:paraId="73758012" w14:textId="29022C41" w:rsidR="0093100A" w:rsidRPr="0093100A" w:rsidRDefault="0093100A" w:rsidP="00BD3B90">
            <w:pPr>
              <w:pStyle w:val="Listeavsnitt"/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 w:rsidRPr="0093100A">
              <w:rPr>
                <w:rFonts w:cs="Arial"/>
              </w:rPr>
              <w:t xml:space="preserve">Hvordan får til god samhandling om data. </w:t>
            </w:r>
            <w:r>
              <w:rPr>
                <w:rFonts w:cs="Arial"/>
              </w:rPr>
              <w:t>Gjensidig innsikt.</w:t>
            </w:r>
          </w:p>
          <w:p w14:paraId="21CA03DF" w14:textId="6CC2A843" w:rsidR="00DE6D2D" w:rsidRPr="0093100A" w:rsidRDefault="0093100A" w:rsidP="00BD3B90">
            <w:pPr>
              <w:pStyle w:val="Listeavsnitt"/>
              <w:numPr>
                <w:ilvl w:val="0"/>
                <w:numId w:val="2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</w:rPr>
              <w:t>M</w:t>
            </w:r>
            <w:r w:rsidRPr="0093100A">
              <w:rPr>
                <w:rFonts w:cs="Arial"/>
              </w:rPr>
              <w:t xml:space="preserve">attilsynet har behov for data fra </w:t>
            </w:r>
            <w:proofErr w:type="spellStart"/>
            <w:r w:rsidRPr="0093100A">
              <w:rPr>
                <w:rFonts w:cs="Arial"/>
              </w:rPr>
              <w:t>Gyrofri</w:t>
            </w:r>
            <w:proofErr w:type="spellEnd"/>
            <w:r w:rsidRPr="0093100A">
              <w:rPr>
                <w:rFonts w:cs="Arial"/>
              </w:rPr>
              <w:t xml:space="preserve"> 2015 for en mulig iver</w:t>
            </w:r>
            <w:r>
              <w:rPr>
                <w:rFonts w:cs="Arial"/>
              </w:rPr>
              <w:t>k</w:t>
            </w:r>
            <w:r w:rsidRPr="0093100A">
              <w:rPr>
                <w:rFonts w:cs="Arial"/>
              </w:rPr>
              <w:t xml:space="preserve">settelse av føre var tiltak i Drammensregionen. </w:t>
            </w:r>
            <w:r>
              <w:rPr>
                <w:rFonts w:cs="Arial"/>
              </w:rPr>
              <w:t>Avklare dette.</w:t>
            </w:r>
          </w:p>
          <w:p w14:paraId="5E03575B" w14:textId="77777777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3B13A1" w14:textId="77777777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6CCB9A" w14:textId="77777777" w:rsidR="00DE6D2D" w:rsidRDefault="00DE6D2D" w:rsidP="002B70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CD7A0D" w14:textId="2C597203" w:rsidR="002B7055" w:rsidRPr="00AA5730" w:rsidRDefault="002B7055" w:rsidP="002B70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CD7A2C" w14:textId="017A390F" w:rsidR="00CF78BB" w:rsidRDefault="002B7055" w:rsidP="00CD6D3C">
      <w:proofErr w:type="gramStart"/>
      <w:r>
        <w:lastRenderedPageBreak/>
        <w:t>.*</w:t>
      </w:r>
      <w:proofErr w:type="gramEnd"/>
      <w:r>
        <w:t xml:space="preserve">GF = </w:t>
      </w:r>
      <w:proofErr w:type="spellStart"/>
      <w:r>
        <w:t>Gyrofri</w:t>
      </w:r>
      <w:proofErr w:type="spellEnd"/>
    </w:p>
    <w:sectPr w:rsidR="00CF78BB" w:rsidSect="00AC715F">
      <w:headerReference w:type="default" r:id="rId14"/>
      <w:footerReference w:type="default" r:id="rId15"/>
      <w:pgSz w:w="11907" w:h="16840" w:code="9"/>
      <w:pgMar w:top="284" w:right="1247" w:bottom="737" w:left="1247" w:header="0" w:footer="17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B2D7E" w14:textId="77777777" w:rsidR="001142E7" w:rsidRDefault="001142E7">
      <w:pPr>
        <w:spacing w:after="0" w:line="240" w:lineRule="auto"/>
      </w:pPr>
      <w:r>
        <w:separator/>
      </w:r>
    </w:p>
  </w:endnote>
  <w:endnote w:type="continuationSeparator" w:id="0">
    <w:p w14:paraId="0900E12A" w14:textId="77777777" w:rsidR="001142E7" w:rsidRDefault="0011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012190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DCD7A39" w14:textId="77777777" w:rsidR="00765050" w:rsidRDefault="00765050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7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78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D7A3A" w14:textId="77777777" w:rsidR="00765050" w:rsidRDefault="007650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973F7" w14:textId="77777777" w:rsidR="001142E7" w:rsidRDefault="001142E7">
      <w:pPr>
        <w:spacing w:after="0" w:line="240" w:lineRule="auto"/>
      </w:pPr>
      <w:r>
        <w:separator/>
      </w:r>
    </w:p>
  </w:footnote>
  <w:footnote w:type="continuationSeparator" w:id="0">
    <w:p w14:paraId="093AECA6" w14:textId="77777777" w:rsidR="001142E7" w:rsidRDefault="0011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5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5342"/>
    </w:tblGrid>
    <w:tr w:rsidR="002B00F2" w:rsidRPr="005C092A" w14:paraId="3DCD7A37" w14:textId="77777777" w:rsidTr="00AC715F">
      <w:tc>
        <w:tcPr>
          <w:tcW w:w="5173" w:type="dxa"/>
        </w:tcPr>
        <w:p w14:paraId="3DCD7A35" w14:textId="77777777" w:rsidR="002B00F2" w:rsidRDefault="002B00F2">
          <w:pPr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</w:pPr>
        </w:p>
      </w:tc>
      <w:tc>
        <w:tcPr>
          <w:tcW w:w="5342" w:type="dxa"/>
        </w:tcPr>
        <w:p w14:paraId="3DCD7A36" w14:textId="77777777" w:rsidR="002B00F2" w:rsidRPr="005C092A" w:rsidRDefault="002B00F2" w:rsidP="00AC715F">
          <w:pPr>
            <w:tabs>
              <w:tab w:val="left" w:pos="1191"/>
              <w:tab w:val="left" w:pos="2495"/>
              <w:tab w:val="left" w:pos="3799"/>
              <w:tab w:val="left" w:pos="5103"/>
              <w:tab w:val="left" w:pos="6407"/>
              <w:tab w:val="left" w:pos="7711"/>
              <w:tab w:val="left" w:pos="9015"/>
              <w:tab w:val="left" w:pos="10319"/>
            </w:tabs>
            <w:rPr>
              <w:lang w:val="en-US"/>
            </w:rPr>
          </w:pPr>
        </w:p>
      </w:tc>
    </w:tr>
  </w:tbl>
  <w:p w14:paraId="3DCD7A38" w14:textId="77777777" w:rsidR="002B00F2" w:rsidRDefault="002B00F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079D1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FF0827"/>
    <w:multiLevelType w:val="hybridMultilevel"/>
    <w:tmpl w:val="D0169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FB8"/>
    <w:multiLevelType w:val="hybridMultilevel"/>
    <w:tmpl w:val="A41E9688"/>
    <w:lvl w:ilvl="0" w:tplc="B7B8A738">
      <w:start w:val="1"/>
      <w:numFmt w:val="bullet"/>
      <w:lvlText w:val="-"/>
      <w:lvlJc w:val="left"/>
      <w:pPr>
        <w:ind w:left="85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0D704690"/>
    <w:multiLevelType w:val="hybridMultilevel"/>
    <w:tmpl w:val="844848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7702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0B6413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1E40C7"/>
    <w:multiLevelType w:val="hybridMultilevel"/>
    <w:tmpl w:val="B48287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D2F63"/>
    <w:multiLevelType w:val="hybridMultilevel"/>
    <w:tmpl w:val="1D7A27EC"/>
    <w:lvl w:ilvl="0" w:tplc="D68C409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014C"/>
    <w:multiLevelType w:val="hybridMultilevel"/>
    <w:tmpl w:val="F294C55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2557C"/>
    <w:multiLevelType w:val="hybridMultilevel"/>
    <w:tmpl w:val="DA78C6C6"/>
    <w:lvl w:ilvl="0" w:tplc="E370C2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D6F5B"/>
    <w:multiLevelType w:val="hybridMultilevel"/>
    <w:tmpl w:val="B1FA54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56D0C"/>
    <w:multiLevelType w:val="hybridMultilevel"/>
    <w:tmpl w:val="E612F8A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A53BD"/>
    <w:multiLevelType w:val="hybridMultilevel"/>
    <w:tmpl w:val="5DA852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6333A"/>
    <w:multiLevelType w:val="hybridMultilevel"/>
    <w:tmpl w:val="E062AD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71880"/>
    <w:multiLevelType w:val="hybridMultilevel"/>
    <w:tmpl w:val="30CEB39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A496E"/>
    <w:multiLevelType w:val="hybridMultilevel"/>
    <w:tmpl w:val="7F542442"/>
    <w:lvl w:ilvl="0" w:tplc="5F829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CB60E">
      <w:start w:val="1346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E1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7A8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24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929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F2F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D0C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4C7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C7D1B27"/>
    <w:multiLevelType w:val="hybridMultilevel"/>
    <w:tmpl w:val="CF96551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B01CC"/>
    <w:multiLevelType w:val="hybridMultilevel"/>
    <w:tmpl w:val="C76AB52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47F2F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FDB7769"/>
    <w:multiLevelType w:val="hybridMultilevel"/>
    <w:tmpl w:val="DC82E5AA"/>
    <w:lvl w:ilvl="0" w:tplc="0414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2BA144C"/>
    <w:multiLevelType w:val="hybridMultilevel"/>
    <w:tmpl w:val="C2442332"/>
    <w:lvl w:ilvl="0" w:tplc="441A1908">
      <w:start w:val="1"/>
      <w:numFmt w:val="bullet"/>
      <w:lvlText w:val="-"/>
      <w:lvlJc w:val="left"/>
      <w:pPr>
        <w:ind w:left="85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1" w15:restartNumberingAfterBreak="0">
    <w:nsid w:val="77A71BD8"/>
    <w:multiLevelType w:val="hybridMultilevel"/>
    <w:tmpl w:val="DA44DC6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C5294"/>
    <w:multiLevelType w:val="hybridMultilevel"/>
    <w:tmpl w:val="60A052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329C3"/>
    <w:multiLevelType w:val="hybridMultilevel"/>
    <w:tmpl w:val="B1FA54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20"/>
  </w:num>
  <w:num w:numId="5">
    <w:abstractNumId w:val="23"/>
  </w:num>
  <w:num w:numId="6">
    <w:abstractNumId w:val="10"/>
  </w:num>
  <w:num w:numId="7">
    <w:abstractNumId w:val="22"/>
  </w:num>
  <w:num w:numId="8">
    <w:abstractNumId w:val="8"/>
  </w:num>
  <w:num w:numId="9">
    <w:abstractNumId w:val="21"/>
  </w:num>
  <w:num w:numId="10">
    <w:abstractNumId w:val="14"/>
  </w:num>
  <w:num w:numId="11">
    <w:abstractNumId w:val="12"/>
  </w:num>
  <w:num w:numId="12">
    <w:abstractNumId w:val="1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0"/>
  </w:num>
  <w:num w:numId="16">
    <w:abstractNumId w:val="19"/>
  </w:num>
  <w:num w:numId="17">
    <w:abstractNumId w:val="5"/>
  </w:num>
  <w:num w:numId="18">
    <w:abstractNumId w:val="4"/>
  </w:num>
  <w:num w:numId="19">
    <w:abstractNumId w:val="17"/>
  </w:num>
  <w:num w:numId="20">
    <w:abstractNumId w:val="15"/>
  </w:num>
  <w:num w:numId="21">
    <w:abstractNumId w:val="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D1"/>
    <w:rsid w:val="00014BEB"/>
    <w:rsid w:val="00017215"/>
    <w:rsid w:val="000205D1"/>
    <w:rsid w:val="00043AF2"/>
    <w:rsid w:val="00062CCA"/>
    <w:rsid w:val="0009389D"/>
    <w:rsid w:val="000B1B0F"/>
    <w:rsid w:val="001142E7"/>
    <w:rsid w:val="0013309D"/>
    <w:rsid w:val="001A223D"/>
    <w:rsid w:val="001D1601"/>
    <w:rsid w:val="00211D61"/>
    <w:rsid w:val="00271F89"/>
    <w:rsid w:val="002B00F2"/>
    <w:rsid w:val="002B086C"/>
    <w:rsid w:val="002B7055"/>
    <w:rsid w:val="003974EF"/>
    <w:rsid w:val="00401582"/>
    <w:rsid w:val="00441E5F"/>
    <w:rsid w:val="004629B6"/>
    <w:rsid w:val="004E01EE"/>
    <w:rsid w:val="0053659F"/>
    <w:rsid w:val="00555E37"/>
    <w:rsid w:val="005C518F"/>
    <w:rsid w:val="005C7D5D"/>
    <w:rsid w:val="00625170"/>
    <w:rsid w:val="0062537D"/>
    <w:rsid w:val="00692493"/>
    <w:rsid w:val="006C494D"/>
    <w:rsid w:val="00765050"/>
    <w:rsid w:val="00784675"/>
    <w:rsid w:val="007F15C9"/>
    <w:rsid w:val="0082699A"/>
    <w:rsid w:val="00832BA4"/>
    <w:rsid w:val="00893A61"/>
    <w:rsid w:val="008C192C"/>
    <w:rsid w:val="0093100A"/>
    <w:rsid w:val="00962AE5"/>
    <w:rsid w:val="009E02D1"/>
    <w:rsid w:val="009E2D0D"/>
    <w:rsid w:val="00A45574"/>
    <w:rsid w:val="00A63381"/>
    <w:rsid w:val="00A705DB"/>
    <w:rsid w:val="00AA5730"/>
    <w:rsid w:val="00AC715F"/>
    <w:rsid w:val="00AE53C3"/>
    <w:rsid w:val="00B25C04"/>
    <w:rsid w:val="00B8003F"/>
    <w:rsid w:val="00B875F8"/>
    <w:rsid w:val="00C97443"/>
    <w:rsid w:val="00CC41D0"/>
    <w:rsid w:val="00CD6D3C"/>
    <w:rsid w:val="00CF6A4B"/>
    <w:rsid w:val="00CF78BB"/>
    <w:rsid w:val="00D214B9"/>
    <w:rsid w:val="00D36710"/>
    <w:rsid w:val="00D61C1C"/>
    <w:rsid w:val="00D63C99"/>
    <w:rsid w:val="00D8465F"/>
    <w:rsid w:val="00DA369C"/>
    <w:rsid w:val="00DC5D97"/>
    <w:rsid w:val="00DE6D2D"/>
    <w:rsid w:val="00E16EED"/>
    <w:rsid w:val="00E54BDF"/>
    <w:rsid w:val="00E6091D"/>
    <w:rsid w:val="00EA39CE"/>
    <w:rsid w:val="00EF25C5"/>
    <w:rsid w:val="00F74A4F"/>
    <w:rsid w:val="00FB0EE5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D79E9"/>
  <w15:docId w15:val="{FF5CC4F1-227F-4006-960E-36AB47A5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9E02D1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customStyle="1" w:styleId="TopptekstTegn">
    <w:name w:val="Topptekst Tegn"/>
    <w:basedOn w:val="Standardskriftforavsnitt"/>
    <w:link w:val="Topptekst"/>
    <w:rsid w:val="009E02D1"/>
    <w:rPr>
      <w:rFonts w:ascii="Arial" w:eastAsia="Times New Roman" w:hAnsi="Arial" w:cs="Times New Roman"/>
      <w:sz w:val="21"/>
      <w:szCs w:val="20"/>
    </w:rPr>
  </w:style>
  <w:style w:type="table" w:styleId="Tabellrutenett">
    <w:name w:val="Table Grid"/>
    <w:basedOn w:val="Vanligtabell"/>
    <w:uiPriority w:val="59"/>
    <w:rsid w:val="009E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93A6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1"/>
      <w:szCs w:val="20"/>
    </w:rPr>
  </w:style>
  <w:style w:type="character" w:styleId="Hyperkobling">
    <w:name w:val="Hyperlink"/>
    <w:basedOn w:val="Standardskriftforavsnitt"/>
    <w:uiPriority w:val="99"/>
    <w:unhideWhenUsed/>
    <w:rsid w:val="00E16EED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6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5409">
          <w:marLeft w:val="547"/>
          <w:marRight w:val="0"/>
          <w:marTop w:val="77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1818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2857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185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63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680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4185">
          <w:marLeft w:val="1166"/>
          <w:marRight w:val="0"/>
          <w:marTop w:val="58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gyrofri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c2952b64464eb6befcc240cf63eba2 xmlns="1035ec43-ecc5-41ed-b823-4b902fff788d">
      <Terms xmlns="http://schemas.microsoft.com/office/infopath/2007/PartnerControls"/>
    </dbc2952b64464eb6befcc240cf63eba2>
    <TaxCatchAll xmlns="1035ec43-ecc5-41ed-b823-4b902fff788d"/>
    <c24ec9bbeb5a4304b84d72db6ca32214 xmlns="1035ec43-ecc5-41ed-b823-4b902fff788d">
      <Terms xmlns="http://schemas.microsoft.com/office/infopath/2007/PartnerControls"/>
    </c24ec9bbeb5a4304b84d72db6ca32214>
    <ec327912718642c1b75e15d85a02bec5 xmlns="1035ec43-ecc5-41ed-b823-4b902fff788d">
      <Terms xmlns="http://schemas.microsoft.com/office/infopath/2007/PartnerControls"/>
    </ec327912718642c1b75e15d85a02bec5>
    <Dato xmlns="1035ec43-ecc5-41ed-b823-4b902fff78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ferat VFK" ma:contentTypeID="0x010100744593040E8D984E9C17E0488DFDAFB70086FE7C7D2610934984E5F3C2A5F1DF83" ma:contentTypeVersion="15" ma:contentTypeDescription="Referat med VFKs stiler - punkter for oppfølging" ma:contentTypeScope="" ma:versionID="8d1a7756af64e0f78e56747dfe85ecb0">
  <xsd:schema xmlns:xsd="http://www.w3.org/2001/XMLSchema" xmlns:xs="http://www.w3.org/2001/XMLSchema" xmlns:p="http://schemas.microsoft.com/office/2006/metadata/properties" xmlns:ns2="1035ec43-ecc5-41ed-b823-4b902fff788d" targetNamespace="http://schemas.microsoft.com/office/2006/metadata/properties" ma:root="true" ma:fieldsID="62e8045d07c86e4b79659caebb810eef" ns2:_="">
    <xsd:import namespace="1035ec43-ecc5-41ed-b823-4b902fff788d"/>
    <xsd:element name="properties">
      <xsd:complexType>
        <xsd:sequence>
          <xsd:element name="documentManagement">
            <xsd:complexType>
              <xsd:all>
                <xsd:element ref="ns2:dbc2952b64464eb6befcc240cf63eba2" minOccurs="0"/>
                <xsd:element ref="ns2:TaxCatchAll" minOccurs="0"/>
                <xsd:element ref="ns2:TaxCatchAllLabel" minOccurs="0"/>
                <xsd:element ref="ns2:c24ec9bbeb5a4304b84d72db6ca32214" minOccurs="0"/>
                <xsd:element ref="ns2:ec327912718642c1b75e15d85a02bec5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5ec43-ecc5-41ed-b823-4b902fff788d" elementFormDefault="qualified">
    <xsd:import namespace="http://schemas.microsoft.com/office/2006/documentManagement/types"/>
    <xsd:import namespace="http://schemas.microsoft.com/office/infopath/2007/PartnerControls"/>
    <xsd:element name="dbc2952b64464eb6befcc240cf63eba2" ma:index="8" nillable="true" ma:taxonomy="true" ma:internalName="dbc2952b64464eb6befcc240cf63eba2" ma:taxonomyFieldName="Fagomr_x00e5_der" ma:displayName="Fagområder" ma:default="" ma:fieldId="{dbc2952b-6446-4eb6-befc-c240cf63eba2}" ma:taxonomyMulti="true" ma:sspId="ee7fd838-b7a9-433e-a72c-47b8500ab687" ma:termSetId="925b64c9-62bf-4d71-aad0-7ae4c59e8b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03ea1c-5838-4a31-a19c-eb9547b23b91}" ma:internalName="TaxCatchAll" ma:showField="CatchAllData" ma:web="f2cf331c-47b9-43ef-9037-ff1222ff1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03ea1c-5838-4a31-a19c-eb9547b23b91}" ma:internalName="TaxCatchAllLabel" ma:readOnly="true" ma:showField="CatchAllDataLabel" ma:web="f2cf331c-47b9-43ef-9037-ff1222ff1a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4ec9bbeb5a4304b84d72db6ca32214" ma:index="12" nillable="true" ma:taxonomy="true" ma:internalName="c24ec9bbeb5a4304b84d72db6ca32214" ma:taxonomyFieldName="M_x00e5_lgruppe" ma:displayName="Målgruppe" ma:default="" ma:fieldId="{c24ec9bb-eb5a-4304-b84d-72db6ca32214}" ma:taxonomyMulti="true" ma:sspId="ee7fd838-b7a9-433e-a72c-47b8500ab687" ma:termSetId="022b01a9-9c12-4345-88d8-4cc577e143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327912718642c1b75e15d85a02bec5" ma:index="14" nillable="true" ma:taxonomy="true" ma:internalName="ec327912718642c1b75e15d85a02bec5" ma:taxonomyFieldName="M_x00f8_ter_x0020_og_x0020_utvalg" ma:displayName="Møter og utvalg" ma:default="" ma:fieldId="{ec327912-7186-42c1-b75e-15d85a02bec5}" ma:taxonomyMulti="true" ma:sspId="ee7fd838-b7a9-433e-a72c-47b8500ab687" ma:termSetId="380154fd-dd55-4234-9145-1b6389331e7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o" ma:index="16" nillable="true" ma:displayName="Dato" ma:format="DateOnly" ma:internalName="Dato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ee7fd838-b7a9-433e-a72c-47b8500ab687" ContentTypeId="0x010100744593040E8D984E9C17E0488DFDAFB7" PreviousValue="false"/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BFA93BF-7348-4476-8FB9-ADEC923C19D3}">
  <ds:schemaRefs>
    <ds:schemaRef ds:uri="http://schemas.microsoft.com/office/2006/metadata/properties"/>
    <ds:schemaRef ds:uri="http://schemas.microsoft.com/office/infopath/2007/PartnerControls"/>
    <ds:schemaRef ds:uri="1035ec43-ecc5-41ed-b823-4b902fff788d"/>
  </ds:schemaRefs>
</ds:datastoreItem>
</file>

<file path=customXml/itemProps2.xml><?xml version="1.0" encoding="utf-8"?>
<ds:datastoreItem xmlns:ds="http://schemas.openxmlformats.org/officeDocument/2006/customXml" ds:itemID="{D98E6DC6-83A3-4096-A48C-C1C8B61648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D06EB-C6D3-4FC0-ABEC-0AA6DDC8F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5ec43-ecc5-41ed-b823-4b902fff7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37F862-D01C-4CFF-B16B-129FD6FE453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DC5174C-9B0D-498A-9934-CD4B09CF358F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727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referat</vt:lpstr>
    </vt:vector>
  </TitlesOfParts>
  <Company>Vestfold Fylkeskommune</Company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referat</dc:title>
  <dc:creator>Anita Jørgensen</dc:creator>
  <cp:lastModifiedBy>Agnes Hov Bjellvåg</cp:lastModifiedBy>
  <cp:revision>3</cp:revision>
  <cp:lastPrinted>2013-02-07T15:25:00Z</cp:lastPrinted>
  <dcterms:created xsi:type="dcterms:W3CDTF">2016-04-21T10:38:00Z</dcterms:created>
  <dcterms:modified xsi:type="dcterms:W3CDTF">2016-04-23T21:29:00Z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0x010100744593040E8D984E9C17E0488DFDAFB70086FE7C7D2610934984E5F3C2A5F1DF83</vt:lpwstr>
  </property>
  <property fmtid="{D5CDD505-2E9C-101B-9397-08002B2CF9AE}" pid="3" name="Order">
    <vt:r8>900</vt:r8>
  </property>
  <property fmtid="{D5CDD505-2E9C-101B-9397-08002B2CF9AE}" pid="4" name="Fagområder">
    <vt:lpwstr/>
  </property>
  <property fmtid="{D5CDD505-2E9C-101B-9397-08002B2CF9AE}" pid="5" name="Møter og utvalg">
    <vt:lpwstr/>
  </property>
  <property fmtid="{D5CDD505-2E9C-101B-9397-08002B2CF9AE}" pid="6" name="xd_ProgID">
    <vt:lpwstr/>
  </property>
  <property fmtid="{D5CDD505-2E9C-101B-9397-08002B2CF9AE}" pid="7" name="Målgruppe">
    <vt:lpwstr/>
  </property>
  <property fmtid="{D5CDD505-2E9C-101B-9397-08002B2CF9AE}" pid="8" name="Møtedato">
    <vt:filetime>2013-02-05T23:00:00Z</vt:filetime>
  </property>
  <property fmtid="{D5CDD505-2E9C-101B-9397-08002B2CF9AE}" pid="9" name="TemplateUrl">
    <vt:lpwstr/>
  </property>
</Properties>
</file>