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D79E9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r w:rsidRPr="009E02D1">
        <w:rPr>
          <w:rFonts w:ascii="Arial" w:eastAsia="Times New Roman" w:hAnsi="Arial" w:cs="Times New Roman"/>
          <w:noProof/>
          <w:sz w:val="21"/>
          <w:szCs w:val="20"/>
          <w:lang w:eastAsia="nb-NO"/>
        </w:rPr>
        <w:drawing>
          <wp:anchor distT="0" distB="0" distL="114300" distR="114300" simplePos="0" relativeHeight="251660288" behindDoc="0" locked="0" layoutInCell="1" allowOverlap="1" wp14:anchorId="3DCD7A2D" wp14:editId="3DCD7A2E">
            <wp:simplePos x="0" y="0"/>
            <wp:positionH relativeFrom="column">
              <wp:posOffset>-332740</wp:posOffset>
            </wp:positionH>
            <wp:positionV relativeFrom="paragraph">
              <wp:posOffset>-129540</wp:posOffset>
            </wp:positionV>
            <wp:extent cx="1476375" cy="1476375"/>
            <wp:effectExtent l="0" t="0" r="9525" b="9525"/>
            <wp:wrapSquare wrapText="bothSides"/>
            <wp:docPr id="2" name="Bilde 8" descr="Beskrivelse: cid:image004.png@01CCB42A.A1F536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8" descr="Beskrivelse: cid:image004.png@01CCB42A.A1F536D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D79EA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</w:p>
    <w:p w14:paraId="3DCD79EB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  <w:r w:rsidRPr="009E02D1">
        <w:rPr>
          <w:rFonts w:ascii="Arial" w:eastAsia="Times New Roman" w:hAnsi="Arial" w:cs="Times New Roman"/>
          <w:noProof/>
          <w:sz w:val="21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7A2F" wp14:editId="3DCD7A30">
                <wp:simplePos x="0" y="0"/>
                <wp:positionH relativeFrom="column">
                  <wp:posOffset>-533400</wp:posOffset>
                </wp:positionH>
                <wp:positionV relativeFrom="paragraph">
                  <wp:posOffset>76835</wp:posOffset>
                </wp:positionV>
                <wp:extent cx="284480" cy="240030"/>
                <wp:effectExtent l="9525" t="10160" r="1079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D7A3B" w14:textId="77777777" w:rsidR="002B00F2" w:rsidRPr="00740644" w:rsidRDefault="002B00F2" w:rsidP="009E02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06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D7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6.05pt;width:22.4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" strokecolor="white" strokeweight=".25pt">
                <v:textbox>
                  <w:txbxContent>
                    <w:p w14:paraId="3DCD7A3B" w14:textId="77777777" w:rsidR="002B00F2" w:rsidRPr="00740644" w:rsidRDefault="002B00F2" w:rsidP="009E02D1">
                      <w:pPr>
                        <w:rPr>
                          <w:sz w:val="24"/>
                          <w:szCs w:val="24"/>
                        </w:rPr>
                      </w:pPr>
                      <w:r w:rsidRPr="00740644">
                        <w:rPr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Start"/>
      <w:bookmarkEnd w:id="0"/>
    </w:p>
    <w:p w14:paraId="3DCD79EC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ED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EE" w14:textId="6037E9BC" w:rsidR="009E02D1" w:rsidRPr="009E02D1" w:rsidRDefault="00CC2FF4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  <w:r w:rsidRPr="00CC2FF4">
        <w:rPr>
          <w:rFonts w:ascii="Arial" w:eastAsia="Times New Roman" w:hAnsi="Arial" w:cs="Times New Roman"/>
          <w:noProof/>
          <w:sz w:val="21"/>
          <w:szCs w:val="20"/>
          <w:lang w:eastAsia="nb-NO"/>
        </w:rPr>
        <w:drawing>
          <wp:inline distT="0" distB="0" distL="0" distR="0" wp14:anchorId="004E0FF1" wp14:editId="45FA0E95">
            <wp:extent cx="3504963" cy="1907765"/>
            <wp:effectExtent l="0" t="0" r="635" b="0"/>
            <wp:docPr id="4" name="Bilde 4" descr="C:\Users\Agnes\AppData\Local\Microsoft\Windows\INetCache\Content.Outlook\6JSX4IJZ\P415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es\AppData\Local\Microsoft\Windows\INetCache\Content.Outlook\6JSX4IJZ\P41510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15" cy="190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D79EF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F0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F1" w14:textId="12191851" w:rsidR="009E02D1" w:rsidRPr="00032EBA" w:rsidRDefault="0062537D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032EBA">
        <w:rPr>
          <w:rFonts w:ascii="Arial" w:eastAsia="Times New Roman" w:hAnsi="Arial" w:cs="Arial"/>
          <w:b/>
          <w:sz w:val="28"/>
          <w:szCs w:val="28"/>
        </w:rPr>
        <w:t>R</w:t>
      </w:r>
      <w:r w:rsidR="009E02D1" w:rsidRPr="00032EBA">
        <w:rPr>
          <w:rFonts w:ascii="Arial" w:eastAsia="Times New Roman" w:hAnsi="Arial" w:cs="Arial"/>
          <w:b/>
          <w:sz w:val="28"/>
          <w:szCs w:val="28"/>
        </w:rPr>
        <w:t xml:space="preserve">eferat fra </w:t>
      </w:r>
      <w:r w:rsidR="003D1FB1" w:rsidRPr="00032EBA">
        <w:rPr>
          <w:rFonts w:ascii="Arial" w:eastAsia="Times New Roman" w:hAnsi="Arial" w:cs="Arial"/>
          <w:b/>
          <w:sz w:val="28"/>
          <w:szCs w:val="28"/>
        </w:rPr>
        <w:t>møte</w:t>
      </w:r>
      <w:r w:rsidR="00EF25C5" w:rsidRPr="00032EBA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EF25C5" w:rsidRPr="00032EBA">
        <w:rPr>
          <w:rFonts w:ascii="Arial" w:eastAsia="Times New Roman" w:hAnsi="Arial" w:cs="Arial"/>
          <w:b/>
          <w:sz w:val="28"/>
          <w:szCs w:val="28"/>
        </w:rPr>
        <w:t>Gyrofri</w:t>
      </w:r>
      <w:proofErr w:type="spellEnd"/>
      <w:r w:rsidR="00EF25C5" w:rsidRPr="00032EB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800A1">
        <w:rPr>
          <w:rFonts w:ascii="Arial" w:eastAsia="Times New Roman" w:hAnsi="Arial" w:cs="Arial"/>
          <w:b/>
          <w:sz w:val="28"/>
          <w:szCs w:val="28"/>
        </w:rPr>
        <w:tab/>
      </w:r>
      <w:r w:rsidR="008800A1">
        <w:rPr>
          <w:rFonts w:ascii="Arial" w:eastAsia="Times New Roman" w:hAnsi="Arial" w:cs="Arial"/>
          <w:b/>
          <w:sz w:val="28"/>
          <w:szCs w:val="28"/>
        </w:rPr>
        <w:tab/>
      </w:r>
      <w:r w:rsidR="008800A1">
        <w:rPr>
          <w:rFonts w:ascii="Arial" w:eastAsia="Times New Roman" w:hAnsi="Arial" w:cs="Arial"/>
          <w:b/>
          <w:sz w:val="28"/>
          <w:szCs w:val="28"/>
        </w:rPr>
        <w:tab/>
      </w:r>
      <w:r w:rsidR="008800A1">
        <w:rPr>
          <w:rFonts w:ascii="Arial" w:eastAsia="Times New Roman" w:hAnsi="Arial" w:cs="Arial"/>
          <w:b/>
          <w:sz w:val="28"/>
          <w:szCs w:val="28"/>
        </w:rPr>
        <w:tab/>
      </w:r>
      <w:r w:rsidR="008800A1">
        <w:rPr>
          <w:rFonts w:ascii="Arial" w:eastAsia="Times New Roman" w:hAnsi="Arial" w:cs="Arial"/>
          <w:b/>
          <w:sz w:val="28"/>
          <w:szCs w:val="28"/>
        </w:rPr>
        <w:tab/>
      </w:r>
      <w:r w:rsidR="008800A1">
        <w:rPr>
          <w:rFonts w:ascii="Arial" w:eastAsia="Times New Roman" w:hAnsi="Arial" w:cs="Arial"/>
          <w:b/>
          <w:sz w:val="28"/>
          <w:szCs w:val="28"/>
        </w:rPr>
        <w:tab/>
      </w:r>
      <w:r w:rsidR="003544A4">
        <w:t>Dato: 23.04</w:t>
      </w:r>
      <w:r w:rsidR="008800A1" w:rsidRPr="008800A1">
        <w:t>.2016</w:t>
      </w:r>
      <w:r w:rsidR="0009389D" w:rsidRPr="00032EBA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3DCD79F2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9E02D1" w:rsidRPr="005F7715" w14:paraId="3DCD79F5" w14:textId="77777777" w:rsidTr="00AC715F">
        <w:tc>
          <w:tcPr>
            <w:tcW w:w="1384" w:type="dxa"/>
          </w:tcPr>
          <w:p w14:paraId="3DCD79F3" w14:textId="61189594" w:rsidR="009E02D1" w:rsidRPr="005F7715" w:rsidRDefault="00A6338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Dato/t</w:t>
            </w:r>
            <w:r w:rsidR="009E02D1" w:rsidRPr="005F7715"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7938" w:type="dxa"/>
          </w:tcPr>
          <w:p w14:paraId="3DCD79F4" w14:textId="236F5F8D" w:rsidR="009E02D1" w:rsidRPr="005F7715" w:rsidRDefault="00BB4716" w:rsidP="00A63381">
            <w:pPr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>15</w:t>
            </w:r>
            <w:r w:rsidR="00A63381" w:rsidRPr="005F7715">
              <w:rPr>
                <w:sz w:val="24"/>
                <w:szCs w:val="24"/>
              </w:rPr>
              <w:t>.4.2016./ kl. 1000 – 1400</w:t>
            </w:r>
          </w:p>
        </w:tc>
      </w:tr>
      <w:tr w:rsidR="009E02D1" w:rsidRPr="005F7715" w14:paraId="3DCD79F8" w14:textId="77777777" w:rsidTr="00AC715F">
        <w:tc>
          <w:tcPr>
            <w:tcW w:w="1384" w:type="dxa"/>
          </w:tcPr>
          <w:p w14:paraId="3DCD79F6" w14:textId="77777777" w:rsidR="009E02D1" w:rsidRPr="005F7715" w:rsidRDefault="009E02D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7938" w:type="dxa"/>
          </w:tcPr>
          <w:p w14:paraId="3DCD79F7" w14:textId="4C8BB6A8" w:rsidR="009E02D1" w:rsidRPr="005F7715" w:rsidRDefault="00EF25C5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>Fylkesmannen i Vestfold</w:t>
            </w:r>
          </w:p>
        </w:tc>
      </w:tr>
      <w:tr w:rsidR="009E02D1" w:rsidRPr="005F7715" w14:paraId="3DCD79FC" w14:textId="77777777" w:rsidTr="00AC715F">
        <w:tc>
          <w:tcPr>
            <w:tcW w:w="1384" w:type="dxa"/>
          </w:tcPr>
          <w:p w14:paraId="3DCD79F9" w14:textId="77777777" w:rsidR="009E02D1" w:rsidRPr="005F7715" w:rsidRDefault="009E02D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Tilstede</w:t>
            </w:r>
          </w:p>
        </w:tc>
        <w:tc>
          <w:tcPr>
            <w:tcW w:w="7938" w:type="dxa"/>
          </w:tcPr>
          <w:p w14:paraId="3DCD79FB" w14:textId="08E930B1" w:rsidR="00B25C04" w:rsidRPr="005F7715" w:rsidRDefault="003D1FB1" w:rsidP="003D1FB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 xml:space="preserve">VFK v </w:t>
            </w:r>
            <w:r w:rsidR="00EF25C5" w:rsidRPr="005F7715">
              <w:rPr>
                <w:sz w:val="24"/>
                <w:szCs w:val="24"/>
              </w:rPr>
              <w:t xml:space="preserve">Lars </w:t>
            </w:r>
            <w:r w:rsidR="00BB4716" w:rsidRPr="005F7715">
              <w:rPr>
                <w:sz w:val="24"/>
                <w:szCs w:val="24"/>
              </w:rPr>
              <w:t>W. Solheim</w:t>
            </w:r>
            <w:r w:rsidRPr="005F7715">
              <w:rPr>
                <w:sz w:val="24"/>
                <w:szCs w:val="24"/>
              </w:rPr>
              <w:t xml:space="preserve"> og Agnes Hov Bjellvåg</w:t>
            </w:r>
            <w:r w:rsidR="00BB4716" w:rsidRPr="005F7715">
              <w:rPr>
                <w:sz w:val="24"/>
                <w:szCs w:val="24"/>
              </w:rPr>
              <w:t xml:space="preserve">, </w:t>
            </w:r>
            <w:proofErr w:type="spellStart"/>
            <w:r w:rsidRPr="005F7715">
              <w:rPr>
                <w:sz w:val="24"/>
                <w:szCs w:val="24"/>
              </w:rPr>
              <w:t>Akvaplan-niva</w:t>
            </w:r>
            <w:proofErr w:type="spellEnd"/>
            <w:r w:rsidRPr="005F7715">
              <w:rPr>
                <w:sz w:val="24"/>
                <w:szCs w:val="24"/>
              </w:rPr>
              <w:t xml:space="preserve"> v </w:t>
            </w:r>
            <w:r w:rsidR="00BB4716" w:rsidRPr="005F7715">
              <w:rPr>
                <w:sz w:val="24"/>
                <w:szCs w:val="24"/>
              </w:rPr>
              <w:t xml:space="preserve">Guttorm Christensen, </w:t>
            </w:r>
            <w:proofErr w:type="spellStart"/>
            <w:r w:rsidRPr="005F7715">
              <w:rPr>
                <w:sz w:val="24"/>
                <w:szCs w:val="24"/>
              </w:rPr>
              <w:t>Miljødir</w:t>
            </w:r>
            <w:proofErr w:type="spellEnd"/>
            <w:r w:rsidRPr="005F7715">
              <w:rPr>
                <w:sz w:val="24"/>
                <w:szCs w:val="24"/>
              </w:rPr>
              <w:t xml:space="preserve"> v Anne Kristin </w:t>
            </w:r>
            <w:proofErr w:type="spellStart"/>
            <w:r w:rsidR="00BB4716" w:rsidRPr="005F7715">
              <w:rPr>
                <w:sz w:val="24"/>
                <w:szCs w:val="24"/>
              </w:rPr>
              <w:t>Jøranlid</w:t>
            </w:r>
            <w:proofErr w:type="spellEnd"/>
            <w:r w:rsidR="00BB4716" w:rsidRPr="005F7715">
              <w:rPr>
                <w:sz w:val="24"/>
                <w:szCs w:val="24"/>
              </w:rPr>
              <w:t>,</w:t>
            </w:r>
            <w:r w:rsidRPr="005F7715">
              <w:rPr>
                <w:sz w:val="24"/>
                <w:szCs w:val="24"/>
              </w:rPr>
              <w:t xml:space="preserve"> </w:t>
            </w:r>
            <w:proofErr w:type="spellStart"/>
            <w:r w:rsidRPr="005F7715">
              <w:rPr>
                <w:sz w:val="24"/>
                <w:szCs w:val="24"/>
              </w:rPr>
              <w:t>Vet</w:t>
            </w:r>
            <w:r w:rsidR="005F7715">
              <w:rPr>
                <w:sz w:val="24"/>
                <w:szCs w:val="24"/>
              </w:rPr>
              <w:t>.</w:t>
            </w:r>
            <w:r w:rsidRPr="005F7715">
              <w:rPr>
                <w:sz w:val="24"/>
                <w:szCs w:val="24"/>
              </w:rPr>
              <w:t>inst</w:t>
            </w:r>
            <w:proofErr w:type="spellEnd"/>
            <w:r w:rsidRPr="005F7715">
              <w:rPr>
                <w:sz w:val="24"/>
                <w:szCs w:val="24"/>
              </w:rPr>
              <w:t xml:space="preserve"> v Tor Atle Mo</w:t>
            </w:r>
            <w:r w:rsidR="00EF25C5" w:rsidRPr="005F7715">
              <w:rPr>
                <w:sz w:val="24"/>
                <w:szCs w:val="24"/>
              </w:rPr>
              <w:t xml:space="preserve">, </w:t>
            </w:r>
            <w:proofErr w:type="spellStart"/>
            <w:r w:rsidRPr="005F7715">
              <w:rPr>
                <w:sz w:val="24"/>
                <w:szCs w:val="24"/>
              </w:rPr>
              <w:t>FMVe</w:t>
            </w:r>
            <w:proofErr w:type="spellEnd"/>
            <w:r w:rsidRPr="005F7715">
              <w:rPr>
                <w:sz w:val="24"/>
                <w:szCs w:val="24"/>
              </w:rPr>
              <w:t xml:space="preserve"> v </w:t>
            </w:r>
            <w:r w:rsidR="00EF25C5" w:rsidRPr="005F7715">
              <w:rPr>
                <w:sz w:val="24"/>
                <w:szCs w:val="24"/>
              </w:rPr>
              <w:t>Arne Christian Geving</w:t>
            </w:r>
            <w:r w:rsidR="00BB4716" w:rsidRPr="005F7715">
              <w:rPr>
                <w:sz w:val="24"/>
                <w:szCs w:val="24"/>
              </w:rPr>
              <w:t xml:space="preserve">, </w:t>
            </w:r>
            <w:r w:rsidRPr="005F7715">
              <w:rPr>
                <w:sz w:val="24"/>
                <w:szCs w:val="24"/>
              </w:rPr>
              <w:t xml:space="preserve">Mattilsynet v </w:t>
            </w:r>
            <w:r w:rsidR="00BB4716" w:rsidRPr="005F7715">
              <w:rPr>
                <w:sz w:val="24"/>
                <w:szCs w:val="24"/>
              </w:rPr>
              <w:t>Erik Sørlie</w:t>
            </w:r>
            <w:r w:rsidRPr="005F7715">
              <w:rPr>
                <w:sz w:val="24"/>
                <w:szCs w:val="24"/>
              </w:rPr>
              <w:t xml:space="preserve">, NJFF v Øyvind </w:t>
            </w:r>
            <w:proofErr w:type="spellStart"/>
            <w:r w:rsidRPr="005F7715">
              <w:rPr>
                <w:sz w:val="24"/>
                <w:szCs w:val="24"/>
              </w:rPr>
              <w:t>Fjeldseth</w:t>
            </w:r>
            <w:proofErr w:type="spellEnd"/>
            <w:r w:rsidRPr="005F7715">
              <w:rPr>
                <w:sz w:val="24"/>
                <w:szCs w:val="24"/>
              </w:rPr>
              <w:t xml:space="preserve">, ØFK v Helen Gabestad, </w:t>
            </w:r>
            <w:proofErr w:type="spellStart"/>
            <w:r w:rsidRPr="005F7715">
              <w:rPr>
                <w:sz w:val="24"/>
                <w:szCs w:val="24"/>
              </w:rPr>
              <w:t>FMØs</w:t>
            </w:r>
            <w:proofErr w:type="spellEnd"/>
            <w:r w:rsidRPr="005F7715">
              <w:rPr>
                <w:sz w:val="24"/>
                <w:szCs w:val="24"/>
              </w:rPr>
              <w:t xml:space="preserve"> v Leif R. Karlsen, R, RFFOFJOR v Lill Irene Cressey og Ellen Just Hansen, Larvik kommune v Bjørn Evensen, Sande kommune v </w:t>
            </w:r>
            <w:proofErr w:type="spellStart"/>
            <w:r w:rsidRPr="005F7715">
              <w:rPr>
                <w:sz w:val="24"/>
                <w:szCs w:val="24"/>
              </w:rPr>
              <w:t>v</w:t>
            </w:r>
            <w:proofErr w:type="spellEnd"/>
            <w:r w:rsidRPr="005F7715">
              <w:rPr>
                <w:sz w:val="24"/>
                <w:szCs w:val="24"/>
              </w:rPr>
              <w:t xml:space="preserve"> Bjørn Elnan</w:t>
            </w:r>
            <w:r w:rsidR="002E11B8" w:rsidRPr="005F7715">
              <w:rPr>
                <w:sz w:val="24"/>
                <w:szCs w:val="24"/>
              </w:rPr>
              <w:t xml:space="preserve">, </w:t>
            </w:r>
            <w:proofErr w:type="spellStart"/>
            <w:r w:rsidR="002E11B8" w:rsidRPr="005F7715">
              <w:rPr>
                <w:sz w:val="24"/>
                <w:szCs w:val="24"/>
              </w:rPr>
              <w:t>FMVe</w:t>
            </w:r>
            <w:proofErr w:type="spellEnd"/>
            <w:r w:rsidR="002E11B8" w:rsidRPr="005F7715">
              <w:rPr>
                <w:sz w:val="24"/>
                <w:szCs w:val="24"/>
              </w:rPr>
              <w:t xml:space="preserve"> v Eivind E. Andersen</w:t>
            </w:r>
          </w:p>
        </w:tc>
      </w:tr>
      <w:tr w:rsidR="009E02D1" w:rsidRPr="005F7715" w14:paraId="3DCD79FF" w14:textId="77777777" w:rsidTr="00AC715F">
        <w:tc>
          <w:tcPr>
            <w:tcW w:w="1384" w:type="dxa"/>
          </w:tcPr>
          <w:p w14:paraId="3DCD79FD" w14:textId="77777777" w:rsidR="009E02D1" w:rsidRPr="005F7715" w:rsidRDefault="009E02D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Forfall</w:t>
            </w:r>
          </w:p>
        </w:tc>
        <w:tc>
          <w:tcPr>
            <w:tcW w:w="7938" w:type="dxa"/>
          </w:tcPr>
          <w:p w14:paraId="3DCD79FE" w14:textId="45703338" w:rsidR="009E02D1" w:rsidRPr="005F7715" w:rsidRDefault="002E11B8" w:rsidP="00374727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F7715">
              <w:rPr>
                <w:sz w:val="24"/>
                <w:szCs w:val="24"/>
              </w:rPr>
              <w:t>FMBu</w:t>
            </w:r>
            <w:proofErr w:type="spellEnd"/>
            <w:r w:rsidRPr="005F7715">
              <w:rPr>
                <w:sz w:val="24"/>
                <w:szCs w:val="24"/>
              </w:rPr>
              <w:t xml:space="preserve"> v </w:t>
            </w:r>
            <w:r w:rsidR="00BB4716" w:rsidRPr="005F7715">
              <w:rPr>
                <w:sz w:val="24"/>
                <w:szCs w:val="24"/>
              </w:rPr>
              <w:t>Erik Garnås</w:t>
            </w:r>
            <w:r w:rsidR="00374727">
              <w:rPr>
                <w:sz w:val="24"/>
                <w:szCs w:val="24"/>
              </w:rPr>
              <w:t xml:space="preserve"> fra styringsgruppa.</w:t>
            </w:r>
          </w:p>
        </w:tc>
      </w:tr>
      <w:tr w:rsidR="009E02D1" w:rsidRPr="005F7715" w14:paraId="3DCD7A02" w14:textId="77777777" w:rsidTr="00AC715F">
        <w:tc>
          <w:tcPr>
            <w:tcW w:w="1384" w:type="dxa"/>
          </w:tcPr>
          <w:p w14:paraId="3DCD7A00" w14:textId="7EB9D6D2" w:rsidR="009E02D1" w:rsidRPr="005F7715" w:rsidRDefault="00EF25C5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Referent</w:t>
            </w:r>
          </w:p>
        </w:tc>
        <w:tc>
          <w:tcPr>
            <w:tcW w:w="7938" w:type="dxa"/>
          </w:tcPr>
          <w:p w14:paraId="3DCD7A01" w14:textId="7EF8A40C" w:rsidR="009E02D1" w:rsidRPr="005F7715" w:rsidRDefault="005F7715" w:rsidP="00EF25C5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Hov Bjellvåg/</w:t>
            </w:r>
            <w:r w:rsidR="00EF25C5" w:rsidRPr="005F7715">
              <w:rPr>
                <w:sz w:val="24"/>
                <w:szCs w:val="24"/>
              </w:rPr>
              <w:t xml:space="preserve">Lars W. Solheim </w:t>
            </w:r>
          </w:p>
        </w:tc>
      </w:tr>
      <w:tr w:rsidR="00B875F8" w:rsidRPr="005F7715" w14:paraId="3DCD7A05" w14:textId="77777777" w:rsidTr="00AC715F">
        <w:tc>
          <w:tcPr>
            <w:tcW w:w="1384" w:type="dxa"/>
          </w:tcPr>
          <w:p w14:paraId="3DCD7A03" w14:textId="77777777" w:rsidR="00B875F8" w:rsidRPr="005F7715" w:rsidRDefault="00B875F8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Vedlegg</w:t>
            </w:r>
          </w:p>
        </w:tc>
        <w:tc>
          <w:tcPr>
            <w:tcW w:w="7938" w:type="dxa"/>
          </w:tcPr>
          <w:p w14:paraId="3DCD7A04" w14:textId="542A36B3" w:rsidR="00B875F8" w:rsidRPr="005F7715" w:rsidRDefault="004373BB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 xml:space="preserve">Samarbeidsavtale, Prosjektbeskrivelse. Les mer på; </w:t>
            </w:r>
            <w:hyperlink r:id="rId14" w:history="1">
              <w:r w:rsidR="00EF25C5" w:rsidRPr="005F7715">
                <w:rPr>
                  <w:rStyle w:val="Hyperkobling"/>
                  <w:sz w:val="24"/>
                  <w:szCs w:val="24"/>
                </w:rPr>
                <w:t>www.gyrofri.no</w:t>
              </w:r>
            </w:hyperlink>
            <w:r w:rsidR="00EF25C5" w:rsidRPr="005F7715">
              <w:rPr>
                <w:sz w:val="24"/>
                <w:szCs w:val="24"/>
              </w:rPr>
              <w:t xml:space="preserve"> </w:t>
            </w:r>
          </w:p>
        </w:tc>
      </w:tr>
    </w:tbl>
    <w:p w14:paraId="3DCD7A06" w14:textId="77777777" w:rsidR="009E02D1" w:rsidRPr="005F7715" w:rsidRDefault="009E02D1" w:rsidP="009E02D1">
      <w:pPr>
        <w:widowControl w:val="0"/>
        <w:tabs>
          <w:tab w:val="left" w:pos="1086"/>
          <w:tab w:val="left" w:pos="677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CD7A07" w14:textId="77777777" w:rsidR="00B875F8" w:rsidRPr="005F7715" w:rsidRDefault="00B875F8" w:rsidP="009E02D1">
      <w:pPr>
        <w:widowControl w:val="0"/>
        <w:tabs>
          <w:tab w:val="left" w:pos="1086"/>
          <w:tab w:val="left" w:pos="677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57"/>
      </w:tblGrid>
      <w:tr w:rsidR="009E02D1" w:rsidRPr="005F7715" w14:paraId="3DCD7A0A" w14:textId="77777777" w:rsidTr="006A2B9C">
        <w:trPr>
          <w:trHeight w:val="491"/>
        </w:trPr>
        <w:tc>
          <w:tcPr>
            <w:tcW w:w="846" w:type="dxa"/>
          </w:tcPr>
          <w:p w14:paraId="3DCD7A08" w14:textId="5DE65169" w:rsidR="009E02D1" w:rsidRPr="005F7715" w:rsidRDefault="009E02D1" w:rsidP="009E02D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5F7715">
              <w:rPr>
                <w:b/>
                <w:bCs/>
                <w:sz w:val="24"/>
                <w:szCs w:val="24"/>
              </w:rPr>
              <w:t>SAK</w:t>
            </w:r>
            <w:r w:rsidR="007244A5" w:rsidRPr="005F7715">
              <w:rPr>
                <w:b/>
                <w:sz w:val="24"/>
                <w:szCs w:val="24"/>
              </w:rPr>
              <w:t xml:space="preserve"> GF* 2/16</w:t>
            </w:r>
          </w:p>
        </w:tc>
        <w:tc>
          <w:tcPr>
            <w:tcW w:w="8557" w:type="dxa"/>
          </w:tcPr>
          <w:p w14:paraId="39269897" w14:textId="77777777" w:rsidR="00BB4716" w:rsidRPr="005F7715" w:rsidRDefault="00BB4716" w:rsidP="00BB4716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Agenda:</w:t>
            </w:r>
          </w:p>
          <w:p w14:paraId="7F2F2B27" w14:textId="77777777" w:rsidR="00C953B0" w:rsidRPr="005F7715" w:rsidRDefault="00C24F1F" w:rsidP="00897552">
            <w:pPr>
              <w:widowControl w:val="0"/>
              <w:numPr>
                <w:ilvl w:val="0"/>
                <w:numId w:val="34"/>
              </w:numPr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 xml:space="preserve">Prosjekt </w:t>
            </w:r>
            <w:proofErr w:type="spellStart"/>
            <w:r w:rsidRPr="005F7715">
              <w:rPr>
                <w:sz w:val="24"/>
                <w:szCs w:val="24"/>
              </w:rPr>
              <w:t>Gyrofri</w:t>
            </w:r>
            <w:proofErr w:type="spellEnd"/>
            <w:r w:rsidRPr="005F7715">
              <w:rPr>
                <w:sz w:val="24"/>
                <w:szCs w:val="24"/>
              </w:rPr>
              <w:t xml:space="preserve">. </w:t>
            </w:r>
            <w:proofErr w:type="spellStart"/>
            <w:r w:rsidRPr="005F7715">
              <w:rPr>
                <w:sz w:val="24"/>
                <w:szCs w:val="24"/>
              </w:rPr>
              <w:t>Reminder</w:t>
            </w:r>
            <w:proofErr w:type="spellEnd"/>
            <w:r w:rsidRPr="005F7715">
              <w:rPr>
                <w:sz w:val="24"/>
                <w:szCs w:val="24"/>
              </w:rPr>
              <w:t>. Faglig del.</w:t>
            </w:r>
          </w:p>
          <w:p w14:paraId="4F9769F5" w14:textId="77777777" w:rsidR="00C953B0" w:rsidRPr="005F7715" w:rsidRDefault="00C24F1F" w:rsidP="00897552">
            <w:pPr>
              <w:widowControl w:val="0"/>
              <w:numPr>
                <w:ilvl w:val="0"/>
                <w:numId w:val="34"/>
              </w:numPr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nn-NO"/>
              </w:rPr>
            </w:pPr>
            <w:r w:rsidRPr="005F7715">
              <w:rPr>
                <w:sz w:val="24"/>
                <w:szCs w:val="24"/>
                <w:lang w:val="nn-NO"/>
              </w:rPr>
              <w:t>Oslofjordfondet – vurdering av søknad Gyrofri.</w:t>
            </w:r>
          </w:p>
          <w:p w14:paraId="7EC8C054" w14:textId="77777777" w:rsidR="00C953B0" w:rsidRPr="005F7715" w:rsidRDefault="00C24F1F" w:rsidP="00897552">
            <w:pPr>
              <w:widowControl w:val="0"/>
              <w:numPr>
                <w:ilvl w:val="0"/>
                <w:numId w:val="34"/>
              </w:numPr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>Status Drammensprosjektet.</w:t>
            </w:r>
          </w:p>
          <w:p w14:paraId="76875F08" w14:textId="77777777" w:rsidR="00C953B0" w:rsidRPr="005F7715" w:rsidRDefault="00C24F1F" w:rsidP="00897552">
            <w:pPr>
              <w:widowControl w:val="0"/>
              <w:numPr>
                <w:ilvl w:val="0"/>
                <w:numId w:val="34"/>
              </w:numPr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 xml:space="preserve">Forskrift G. </w:t>
            </w:r>
            <w:proofErr w:type="spellStart"/>
            <w:r w:rsidRPr="005F7715">
              <w:rPr>
                <w:sz w:val="24"/>
                <w:szCs w:val="24"/>
              </w:rPr>
              <w:t>salaris</w:t>
            </w:r>
            <w:proofErr w:type="spellEnd"/>
            <w:r w:rsidRPr="005F7715">
              <w:rPr>
                <w:sz w:val="24"/>
                <w:szCs w:val="24"/>
              </w:rPr>
              <w:t xml:space="preserve"> fra Mattilsynet. </w:t>
            </w:r>
          </w:p>
          <w:p w14:paraId="4255B44F" w14:textId="078C355F" w:rsidR="00BB4716" w:rsidRPr="005F7715" w:rsidRDefault="00BB4716" w:rsidP="00897552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ind w:firstLine="60"/>
              <w:textAlignment w:val="baseline"/>
              <w:rPr>
                <w:sz w:val="24"/>
                <w:szCs w:val="24"/>
              </w:rPr>
            </w:pPr>
          </w:p>
          <w:p w14:paraId="6CF32505" w14:textId="28E82C32" w:rsidR="00BB4716" w:rsidRPr="005F7715" w:rsidRDefault="00BB4716" w:rsidP="006A30AE">
            <w:pPr>
              <w:pStyle w:val="Listeavsnitt"/>
              <w:numPr>
                <w:ilvl w:val="1"/>
                <w:numId w:val="34"/>
              </w:numPr>
              <w:tabs>
                <w:tab w:val="left" w:pos="1086"/>
                <w:tab w:val="left" w:pos="677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t xml:space="preserve">Etter lunsj drøftes </w:t>
            </w:r>
            <w:proofErr w:type="spellStart"/>
            <w:r w:rsidRPr="005F7715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5F7715">
              <w:rPr>
                <w:rFonts w:ascii="Times New Roman" w:hAnsi="Times New Roman"/>
                <w:sz w:val="24"/>
                <w:szCs w:val="24"/>
              </w:rPr>
              <w:t xml:space="preserve"> 1-3 som vist under.</w:t>
            </w:r>
          </w:p>
          <w:p w14:paraId="46E0275A" w14:textId="1FDAA746" w:rsidR="00BB4716" w:rsidRPr="005F7715" w:rsidRDefault="00BB4716" w:rsidP="006A30AE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ind w:left="-720" w:firstLine="60"/>
              <w:textAlignment w:val="baseline"/>
              <w:rPr>
                <w:sz w:val="24"/>
                <w:szCs w:val="24"/>
              </w:rPr>
            </w:pPr>
          </w:p>
          <w:p w14:paraId="20528F53" w14:textId="77777777" w:rsidR="00C953B0" w:rsidRPr="005F7715" w:rsidRDefault="00C24F1F" w:rsidP="00897552">
            <w:pPr>
              <w:widowControl w:val="0"/>
              <w:numPr>
                <w:ilvl w:val="0"/>
                <w:numId w:val="34"/>
              </w:numPr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 xml:space="preserve">Utsjekk. Å avklare om prosjekt </w:t>
            </w:r>
            <w:proofErr w:type="spellStart"/>
            <w:r w:rsidRPr="005F7715">
              <w:rPr>
                <w:sz w:val="24"/>
                <w:szCs w:val="24"/>
              </w:rPr>
              <w:t>Gyrofri</w:t>
            </w:r>
            <w:proofErr w:type="spellEnd"/>
            <w:r w:rsidRPr="005F7715">
              <w:rPr>
                <w:sz w:val="24"/>
                <w:szCs w:val="24"/>
              </w:rPr>
              <w:t xml:space="preserve"> har tilstrekkelig finansielt grunnlag for iverksettelse.  Tildelinger, kritiske faktorer for prosjektet? </w:t>
            </w:r>
          </w:p>
          <w:p w14:paraId="1A511EA6" w14:textId="77777777" w:rsidR="00C953B0" w:rsidRPr="005F7715" w:rsidRDefault="00C24F1F" w:rsidP="00897552">
            <w:pPr>
              <w:widowControl w:val="0"/>
              <w:numPr>
                <w:ilvl w:val="0"/>
                <w:numId w:val="34"/>
              </w:numPr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>Rapportering kvalifiseringsstøtteprosjektet Oslofjordfondet.</w:t>
            </w:r>
          </w:p>
          <w:p w14:paraId="35118253" w14:textId="77777777" w:rsidR="00C953B0" w:rsidRPr="005F7715" w:rsidRDefault="00C24F1F" w:rsidP="00897552">
            <w:pPr>
              <w:widowControl w:val="0"/>
              <w:numPr>
                <w:ilvl w:val="0"/>
                <w:numId w:val="34"/>
              </w:numPr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>Hvordan få til god samhandling om data. Forutsetninger for tildeling. Gjensidig innsikt og informasjonsutveksling.</w:t>
            </w:r>
          </w:p>
          <w:p w14:paraId="7BC17095" w14:textId="77777777" w:rsidR="00C953B0" w:rsidRPr="005F7715" w:rsidRDefault="00C24F1F" w:rsidP="00897552">
            <w:pPr>
              <w:widowControl w:val="0"/>
              <w:numPr>
                <w:ilvl w:val="0"/>
                <w:numId w:val="34"/>
              </w:numPr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 xml:space="preserve">Fordeling/samstemming av oppgaver i tid, i rom og i handling. </w:t>
            </w:r>
          </w:p>
          <w:p w14:paraId="4708FA71" w14:textId="77777777" w:rsidR="00BB4716" w:rsidRPr="005F7715" w:rsidRDefault="00BB4716" w:rsidP="00BB4716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> </w:t>
            </w:r>
          </w:p>
          <w:p w14:paraId="3E7C93B2" w14:textId="77777777" w:rsidR="00BB4716" w:rsidRPr="005F7715" w:rsidRDefault="00BB4716" w:rsidP="00BB4716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b/>
                <w:bCs/>
                <w:sz w:val="24"/>
                <w:szCs w:val="24"/>
              </w:rPr>
              <w:t xml:space="preserve">Mål for møtet: Å beslutte iverksettelse av prosjektet! </w:t>
            </w:r>
          </w:p>
          <w:p w14:paraId="3DCD7A09" w14:textId="77777777" w:rsidR="009E02D1" w:rsidRPr="005F7715" w:rsidRDefault="009E02D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B875F8" w:rsidRPr="005F7715" w14:paraId="3DCD7A0E" w14:textId="77777777" w:rsidTr="006A2B9C">
        <w:tc>
          <w:tcPr>
            <w:tcW w:w="846" w:type="dxa"/>
          </w:tcPr>
          <w:p w14:paraId="3DCD7A0B" w14:textId="658BA025" w:rsidR="00B875F8" w:rsidRPr="005F7715" w:rsidRDefault="00B875F8" w:rsidP="002B7055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57" w:type="dxa"/>
          </w:tcPr>
          <w:p w14:paraId="7FCAA586" w14:textId="77777777" w:rsidR="005F7715" w:rsidRPr="005F7715" w:rsidRDefault="005F7715" w:rsidP="00A63381">
            <w:pPr>
              <w:rPr>
                <w:sz w:val="24"/>
                <w:szCs w:val="24"/>
              </w:rPr>
            </w:pPr>
          </w:p>
          <w:p w14:paraId="5C6FB04F" w14:textId="1D78430E" w:rsidR="00B9332C" w:rsidRPr="005F7715" w:rsidRDefault="00897552" w:rsidP="00A63381">
            <w:pPr>
              <w:rPr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Ad. 1.</w:t>
            </w:r>
            <w:r w:rsidRPr="005F7715">
              <w:rPr>
                <w:sz w:val="24"/>
                <w:szCs w:val="24"/>
              </w:rPr>
              <w:t xml:space="preserve"> </w:t>
            </w:r>
            <w:r w:rsidR="00625D14" w:rsidRPr="005F7715">
              <w:rPr>
                <w:sz w:val="24"/>
                <w:szCs w:val="24"/>
              </w:rPr>
              <w:t>Møtet ble åpnet med en flott laksemarsipan kake ved PL Lars W Solheim.</w:t>
            </w:r>
            <w:r w:rsidRPr="005F7715">
              <w:rPr>
                <w:sz w:val="24"/>
                <w:szCs w:val="24"/>
              </w:rPr>
              <w:t xml:space="preserve"> PL og Guttorm Christensen tok en gjennomgang av agenda for dagen og gjorde en faglig oppdatering. </w:t>
            </w:r>
          </w:p>
          <w:p w14:paraId="2E164972" w14:textId="77777777" w:rsidR="00897552" w:rsidRPr="005F7715" w:rsidRDefault="00897552" w:rsidP="00A63381">
            <w:pPr>
              <w:rPr>
                <w:sz w:val="24"/>
                <w:szCs w:val="24"/>
              </w:rPr>
            </w:pPr>
          </w:p>
          <w:p w14:paraId="35AD2F3B" w14:textId="162349C3" w:rsidR="00897552" w:rsidRPr="00050669" w:rsidRDefault="00897552" w:rsidP="00897552">
            <w:pPr>
              <w:rPr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Ad. 2.</w:t>
            </w:r>
            <w:r w:rsidRPr="005F7715">
              <w:rPr>
                <w:sz w:val="24"/>
                <w:szCs w:val="24"/>
              </w:rPr>
              <w:t xml:space="preserve"> </w:t>
            </w:r>
            <w:r w:rsidRPr="00050669">
              <w:rPr>
                <w:sz w:val="24"/>
                <w:szCs w:val="24"/>
              </w:rPr>
              <w:t>Lill Irene C</w:t>
            </w:r>
            <w:r w:rsidR="00050669">
              <w:rPr>
                <w:sz w:val="24"/>
                <w:szCs w:val="24"/>
              </w:rPr>
              <w:t>re</w:t>
            </w:r>
            <w:r w:rsidRPr="00050669">
              <w:rPr>
                <w:sz w:val="24"/>
                <w:szCs w:val="24"/>
              </w:rPr>
              <w:t>ssey og Ellen Just Hansen, Oslofjordfondet (RFFOFJOR)</w:t>
            </w:r>
          </w:p>
          <w:p w14:paraId="4FF9ABB2" w14:textId="77777777" w:rsidR="00897552" w:rsidRPr="005F7715" w:rsidRDefault="00897552" w:rsidP="00897552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715">
              <w:rPr>
                <w:rFonts w:ascii="Times New Roman" w:hAnsi="Times New Roman"/>
                <w:sz w:val="24"/>
                <w:szCs w:val="24"/>
              </w:rPr>
              <w:t>Gyrofri</w:t>
            </w:r>
            <w:proofErr w:type="spellEnd"/>
            <w:r w:rsidRPr="005F7715">
              <w:rPr>
                <w:rFonts w:ascii="Times New Roman" w:hAnsi="Times New Roman"/>
                <w:sz w:val="24"/>
                <w:szCs w:val="24"/>
              </w:rPr>
              <w:t xml:space="preserve"> prosjektet- spinn </w:t>
            </w:r>
            <w:proofErr w:type="spellStart"/>
            <w:r w:rsidRPr="005F7715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5F7715">
              <w:rPr>
                <w:rFonts w:ascii="Times New Roman" w:hAnsi="Times New Roman"/>
                <w:sz w:val="24"/>
                <w:szCs w:val="24"/>
              </w:rPr>
              <w:t xml:space="preserve"> fra </w:t>
            </w:r>
            <w:proofErr w:type="spellStart"/>
            <w:r w:rsidRPr="005F7715">
              <w:rPr>
                <w:rFonts w:ascii="Times New Roman" w:hAnsi="Times New Roman"/>
                <w:sz w:val="24"/>
                <w:szCs w:val="24"/>
              </w:rPr>
              <w:t>FjordOs</w:t>
            </w:r>
            <w:proofErr w:type="spellEnd"/>
          </w:p>
          <w:p w14:paraId="383CAD85" w14:textId="3339E8DA" w:rsidR="00897552" w:rsidRPr="005F7715" w:rsidRDefault="00897552" w:rsidP="00897552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lastRenderedPageBreak/>
              <w:t>Tildelt midler på totalt kr</w:t>
            </w:r>
            <w:r w:rsidR="006A30AE">
              <w:rPr>
                <w:rFonts w:ascii="Times New Roman" w:hAnsi="Times New Roman"/>
                <w:sz w:val="24"/>
                <w:szCs w:val="24"/>
              </w:rPr>
              <w:t>.</w:t>
            </w:r>
            <w:r w:rsidRPr="005F7715">
              <w:rPr>
                <w:rFonts w:ascii="Times New Roman" w:hAnsi="Times New Roman"/>
                <w:sz w:val="24"/>
                <w:szCs w:val="24"/>
              </w:rPr>
              <w:t xml:space="preserve"> 3 990</w:t>
            </w:r>
            <w:r w:rsidR="006A30AE">
              <w:rPr>
                <w:rFonts w:ascii="Times New Roman" w:hAnsi="Times New Roman"/>
                <w:sz w:val="24"/>
                <w:szCs w:val="24"/>
              </w:rPr>
              <w:t> </w:t>
            </w:r>
            <w:r w:rsidRPr="005F7715">
              <w:rPr>
                <w:rFonts w:ascii="Times New Roman" w:hAnsi="Times New Roman"/>
                <w:sz w:val="24"/>
                <w:szCs w:val="24"/>
              </w:rPr>
              <w:t>000</w:t>
            </w:r>
            <w:r w:rsidR="006A30AE">
              <w:rPr>
                <w:rFonts w:ascii="Times New Roman" w:hAnsi="Times New Roman"/>
                <w:sz w:val="24"/>
                <w:szCs w:val="24"/>
              </w:rPr>
              <w:t>,-</w:t>
            </w:r>
            <w:r w:rsidRPr="005F7715">
              <w:rPr>
                <w:rFonts w:ascii="Times New Roman" w:hAnsi="Times New Roman"/>
                <w:sz w:val="24"/>
                <w:szCs w:val="24"/>
              </w:rPr>
              <w:t xml:space="preserve"> fra </w:t>
            </w:r>
            <w:r w:rsidR="00050669">
              <w:rPr>
                <w:rFonts w:ascii="Times New Roman" w:hAnsi="Times New Roman"/>
                <w:sz w:val="24"/>
                <w:szCs w:val="24"/>
              </w:rPr>
              <w:t>Oslofjord</w:t>
            </w:r>
            <w:r w:rsidRPr="005F7715">
              <w:rPr>
                <w:rFonts w:ascii="Times New Roman" w:hAnsi="Times New Roman"/>
                <w:sz w:val="24"/>
                <w:szCs w:val="24"/>
              </w:rPr>
              <w:t>fondet.</w:t>
            </w:r>
          </w:p>
          <w:p w14:paraId="0AD9A9B3" w14:textId="225FB99F" w:rsidR="00897552" w:rsidRPr="005F7715" w:rsidRDefault="00050669" w:rsidP="00897552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NB:</w:t>
            </w:r>
            <w:r w:rsidRPr="00050669">
              <w:rPr>
                <w:rFonts w:ascii="Times New Roman" w:hAnsi="Times New Roman"/>
                <w:sz w:val="24"/>
                <w:szCs w:val="24"/>
              </w:rPr>
              <w:t xml:space="preserve"> Lill Irene C</w:t>
            </w:r>
            <w:r>
              <w:rPr>
                <w:sz w:val="24"/>
                <w:szCs w:val="24"/>
              </w:rPr>
              <w:t>re</w:t>
            </w:r>
            <w:r w:rsidRPr="00050669">
              <w:rPr>
                <w:rFonts w:ascii="Times New Roman" w:hAnsi="Times New Roman"/>
                <w:sz w:val="24"/>
                <w:szCs w:val="24"/>
              </w:rPr>
              <w:t>ssey</w:t>
            </w:r>
            <w:r>
              <w:rPr>
                <w:rFonts w:ascii="Times New Roman" w:hAnsi="Times New Roman"/>
                <w:sz w:val="24"/>
                <w:szCs w:val="24"/>
              </w:rPr>
              <w:t>; «</w:t>
            </w:r>
            <w:r w:rsidR="00897552" w:rsidRPr="00050669">
              <w:rPr>
                <w:rFonts w:ascii="Times New Roman" w:hAnsi="Times New Roman"/>
                <w:i/>
                <w:sz w:val="24"/>
                <w:szCs w:val="24"/>
              </w:rPr>
              <w:t xml:space="preserve">Det beste innovasjonsprosjektet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noen gang i</w:t>
            </w:r>
            <w:r w:rsidR="00897552" w:rsidRPr="00050669">
              <w:rPr>
                <w:rFonts w:ascii="Times New Roman" w:hAnsi="Times New Roman"/>
                <w:i/>
                <w:sz w:val="24"/>
                <w:szCs w:val="24"/>
              </w:rPr>
              <w:t xml:space="preserve"> offentlig sektor i Norge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»!</w:t>
            </w:r>
            <w:r w:rsidR="006A30AE">
              <w:rPr>
                <w:rFonts w:ascii="Times New Roman" w:hAnsi="Times New Roman"/>
                <w:i/>
                <w:sz w:val="24"/>
                <w:szCs w:val="24"/>
              </w:rPr>
              <w:t xml:space="preserve"> Fondet ønsker å bruke dette som et eksempel!</w:t>
            </w:r>
          </w:p>
          <w:p w14:paraId="5B4FFE75" w14:textId="7CE5047E" w:rsidR="00897552" w:rsidRPr="005F7715" w:rsidRDefault="00897552" w:rsidP="00897552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t>Flere fylker er involvert, viktig regionalt</w:t>
            </w:r>
            <w:r w:rsidR="006A3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7715">
              <w:rPr>
                <w:rFonts w:ascii="Times New Roman" w:hAnsi="Times New Roman"/>
                <w:sz w:val="24"/>
                <w:szCs w:val="24"/>
              </w:rPr>
              <w:t>kunnskapsbasert og skåre</w:t>
            </w:r>
            <w:r w:rsidR="006A30AE">
              <w:rPr>
                <w:rFonts w:ascii="Times New Roman" w:hAnsi="Times New Roman"/>
                <w:sz w:val="24"/>
                <w:szCs w:val="24"/>
              </w:rPr>
              <w:t>r</w:t>
            </w:r>
            <w:r w:rsidRPr="005F7715">
              <w:rPr>
                <w:rFonts w:ascii="Times New Roman" w:hAnsi="Times New Roman"/>
                <w:sz w:val="24"/>
                <w:szCs w:val="24"/>
              </w:rPr>
              <w:t xml:space="preserve"> jevnt høyt på samtlige kriterier.</w:t>
            </w:r>
          </w:p>
          <w:p w14:paraId="26E1C4D1" w14:textId="636C5ACC" w:rsidR="00897552" w:rsidRPr="005F7715" w:rsidRDefault="00897552" w:rsidP="00897552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t>Blir det endringer i prosjektet skal disse rapporteres så raskt som mulig inn til fondet.</w:t>
            </w:r>
          </w:p>
          <w:p w14:paraId="3E48587F" w14:textId="77777777" w:rsidR="00897552" w:rsidRDefault="00897552" w:rsidP="00897552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t>Formidling på egen nettside er bra, og kan formidles via Oslofjordfondet.</w:t>
            </w:r>
          </w:p>
          <w:p w14:paraId="4EE4297D" w14:textId="0323DF45" w:rsidR="00806C15" w:rsidRPr="005F7715" w:rsidRDefault="00806C15" w:rsidP="00897552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for øvrig tildelingsbrevet fra fondet.</w:t>
            </w:r>
          </w:p>
          <w:p w14:paraId="7E905598" w14:textId="77777777" w:rsidR="00897552" w:rsidRPr="005F7715" w:rsidRDefault="00897552" w:rsidP="00A63381">
            <w:pPr>
              <w:rPr>
                <w:sz w:val="24"/>
                <w:szCs w:val="24"/>
              </w:rPr>
            </w:pPr>
          </w:p>
          <w:p w14:paraId="0CC87556" w14:textId="7877E06B" w:rsidR="00A63381" w:rsidRPr="00050669" w:rsidRDefault="00897552" w:rsidP="00A63381">
            <w:pPr>
              <w:rPr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  <w:u w:val="single"/>
              </w:rPr>
              <w:t>Ad. 3.</w:t>
            </w:r>
            <w:r w:rsidRPr="005F7715">
              <w:rPr>
                <w:sz w:val="24"/>
                <w:szCs w:val="24"/>
                <w:u w:val="single"/>
              </w:rPr>
              <w:t xml:space="preserve"> </w:t>
            </w:r>
            <w:r w:rsidR="00625D14" w:rsidRPr="00050669">
              <w:rPr>
                <w:sz w:val="24"/>
                <w:szCs w:val="24"/>
              </w:rPr>
              <w:t xml:space="preserve">Anne Kristin </w:t>
            </w:r>
            <w:proofErr w:type="spellStart"/>
            <w:r w:rsidR="00625D14" w:rsidRPr="00050669">
              <w:rPr>
                <w:sz w:val="24"/>
                <w:szCs w:val="24"/>
              </w:rPr>
              <w:t>Jøranlid</w:t>
            </w:r>
            <w:proofErr w:type="spellEnd"/>
            <w:r w:rsidR="00625D14" w:rsidRPr="00050669">
              <w:rPr>
                <w:sz w:val="24"/>
                <w:szCs w:val="24"/>
              </w:rPr>
              <w:t xml:space="preserve">, </w:t>
            </w:r>
            <w:proofErr w:type="spellStart"/>
            <w:r w:rsidR="00625D14" w:rsidRPr="00050669">
              <w:rPr>
                <w:sz w:val="24"/>
                <w:szCs w:val="24"/>
              </w:rPr>
              <w:t>Mdir</w:t>
            </w:r>
            <w:proofErr w:type="spellEnd"/>
          </w:p>
          <w:p w14:paraId="7651510A" w14:textId="1238FD49" w:rsidR="00625D14" w:rsidRPr="005F7715" w:rsidRDefault="00625D14" w:rsidP="00625D14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t xml:space="preserve">Presiserte ansvarsområder for Mattilsynet og Miljødirektoratet og at de to sektoransvarlige samarbeider om handlingsplan mot G.S. </w:t>
            </w:r>
          </w:p>
          <w:p w14:paraId="51155034" w14:textId="1019D865" w:rsidR="008A7500" w:rsidRPr="00806C15" w:rsidRDefault="00625D14" w:rsidP="004A46A4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806C15">
              <w:rPr>
                <w:rFonts w:ascii="Times New Roman" w:hAnsi="Times New Roman"/>
                <w:sz w:val="24"/>
                <w:szCs w:val="24"/>
              </w:rPr>
              <w:t>Mange utfordringer i Drammensregionen.</w:t>
            </w:r>
            <w:r w:rsidR="00806C15" w:rsidRPr="0080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C15">
              <w:rPr>
                <w:rFonts w:ascii="Times New Roman" w:hAnsi="Times New Roman"/>
                <w:sz w:val="24"/>
                <w:szCs w:val="24"/>
              </w:rPr>
              <w:t>Overordna mål er å bli kvitt parasitten, der det er mulig.</w:t>
            </w:r>
            <w:r w:rsidR="00806C15" w:rsidRPr="0080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500" w:rsidRPr="00806C15">
              <w:rPr>
                <w:rFonts w:ascii="Times New Roman" w:hAnsi="Times New Roman"/>
                <w:sz w:val="24"/>
                <w:szCs w:val="24"/>
              </w:rPr>
              <w:t>Arbeidsgruppa for Drammensregionen har sitt mandat, og skal vurdere ulike alternative metoder og muligheter</w:t>
            </w:r>
            <w:r w:rsidR="00806C15">
              <w:rPr>
                <w:rFonts w:ascii="Times New Roman" w:hAnsi="Times New Roman"/>
                <w:sz w:val="24"/>
                <w:szCs w:val="24"/>
              </w:rPr>
              <w:t>,</w:t>
            </w:r>
            <w:r w:rsidR="008A7500" w:rsidRPr="00806C15">
              <w:rPr>
                <w:rFonts w:ascii="Times New Roman" w:hAnsi="Times New Roman"/>
                <w:sz w:val="24"/>
                <w:szCs w:val="24"/>
              </w:rPr>
              <w:t xml:space="preserve"> samt hvilket kunnskapsbehov som er nødvendig for ulike alternativer (som økologi, økonomi, utsetting av laks, logistikk). Se på nødvendigheten av å stenge fisketrappa i Hellefoss etc.</w:t>
            </w:r>
          </w:p>
          <w:p w14:paraId="55235AF6" w14:textId="203B9607" w:rsidR="008A7500" w:rsidRPr="005F7715" w:rsidRDefault="008A7500" w:rsidP="00625D14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t xml:space="preserve">Sluttrapport fra arbeidsgruppen skal være klar i 2017, eller </w:t>
            </w:r>
            <w:r w:rsidR="00806C15">
              <w:rPr>
                <w:rFonts w:ascii="Times New Roman" w:hAnsi="Times New Roman"/>
                <w:sz w:val="24"/>
                <w:szCs w:val="24"/>
              </w:rPr>
              <w:t xml:space="preserve">om nødvendig, </w:t>
            </w:r>
            <w:r w:rsidR="003747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6C15">
              <w:rPr>
                <w:rFonts w:ascii="Times New Roman" w:hAnsi="Times New Roman"/>
                <w:sz w:val="24"/>
                <w:szCs w:val="24"/>
              </w:rPr>
              <w:t>med en</w:t>
            </w:r>
            <w:r w:rsidRPr="005F7715">
              <w:rPr>
                <w:rFonts w:ascii="Times New Roman" w:hAnsi="Times New Roman"/>
                <w:sz w:val="24"/>
                <w:szCs w:val="24"/>
              </w:rPr>
              <w:t xml:space="preserve"> forlengelse </w:t>
            </w:r>
            <w:r w:rsidR="00806C15">
              <w:rPr>
                <w:rFonts w:ascii="Times New Roman" w:hAnsi="Times New Roman"/>
                <w:sz w:val="24"/>
                <w:szCs w:val="24"/>
              </w:rPr>
              <w:t>til</w:t>
            </w:r>
            <w:r w:rsidRPr="005F7715">
              <w:rPr>
                <w:rFonts w:ascii="Times New Roman" w:hAnsi="Times New Roman"/>
                <w:sz w:val="24"/>
                <w:szCs w:val="24"/>
              </w:rPr>
              <w:t xml:space="preserve"> 2018.</w:t>
            </w:r>
          </w:p>
          <w:p w14:paraId="25A5AFE5" w14:textId="746D1D62" w:rsidR="008A7500" w:rsidRPr="005F7715" w:rsidRDefault="008A7500" w:rsidP="00625D14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t>Ny kunnskap underveis kan føre til justeringer i arbeidsgruppens mandat.</w:t>
            </w:r>
          </w:p>
          <w:p w14:paraId="190D3BA7" w14:textId="77777777" w:rsidR="008A7500" w:rsidRPr="005F7715" w:rsidRDefault="008A7500" w:rsidP="008A7500">
            <w:pPr>
              <w:rPr>
                <w:sz w:val="24"/>
                <w:szCs w:val="24"/>
              </w:rPr>
            </w:pPr>
          </w:p>
          <w:p w14:paraId="00F5D38A" w14:textId="77777777" w:rsidR="008A7500" w:rsidRPr="005F7715" w:rsidRDefault="008A7500" w:rsidP="008A7500">
            <w:pPr>
              <w:rPr>
                <w:sz w:val="24"/>
                <w:szCs w:val="24"/>
                <w:u w:val="single"/>
              </w:rPr>
            </w:pPr>
            <w:r w:rsidRPr="00050669">
              <w:rPr>
                <w:sz w:val="24"/>
                <w:szCs w:val="24"/>
              </w:rPr>
              <w:t xml:space="preserve">Tor Atle Mo, </w:t>
            </w:r>
            <w:proofErr w:type="spellStart"/>
            <w:r w:rsidRPr="00050669">
              <w:rPr>
                <w:sz w:val="24"/>
                <w:szCs w:val="24"/>
              </w:rPr>
              <w:t>Vetinst</w:t>
            </w:r>
            <w:proofErr w:type="spellEnd"/>
            <w:r w:rsidRPr="005F7715">
              <w:rPr>
                <w:sz w:val="24"/>
                <w:szCs w:val="24"/>
                <w:u w:val="single"/>
              </w:rPr>
              <w:t>.</w:t>
            </w:r>
          </w:p>
          <w:p w14:paraId="71C11738" w14:textId="7AE491AE" w:rsidR="008A7500" w:rsidRPr="005F7715" w:rsidRDefault="008A7500" w:rsidP="00E07B22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t>Avgrensingen av parasittens område er ikke avklart- dette kan føre til endringer i arbeidsgruppens mandat.</w:t>
            </w:r>
          </w:p>
          <w:p w14:paraId="4ACD6474" w14:textId="3B5A8EEB" w:rsidR="008A7500" w:rsidRPr="005F7715" w:rsidRDefault="008A7500" w:rsidP="00E07B22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t xml:space="preserve">Tyrifjorden er undersøkt og konklusjonen er at det ikke er </w:t>
            </w:r>
            <w:proofErr w:type="spellStart"/>
            <w:r w:rsidRPr="005F7715">
              <w:rPr>
                <w:rFonts w:ascii="Times New Roman" w:hAnsi="Times New Roman"/>
                <w:i/>
                <w:sz w:val="24"/>
                <w:szCs w:val="24"/>
              </w:rPr>
              <w:t>G.s</w:t>
            </w:r>
            <w:r w:rsidR="00721C7A" w:rsidRPr="005F7715">
              <w:rPr>
                <w:rFonts w:ascii="Times New Roman" w:hAnsi="Times New Roman"/>
                <w:i/>
                <w:sz w:val="24"/>
                <w:szCs w:val="24"/>
              </w:rPr>
              <w:t>alaris</w:t>
            </w:r>
            <w:proofErr w:type="spellEnd"/>
            <w:r w:rsidR="00721C7A" w:rsidRPr="005F7715">
              <w:rPr>
                <w:rFonts w:ascii="Times New Roman" w:hAnsi="Times New Roman"/>
                <w:sz w:val="24"/>
                <w:szCs w:val="24"/>
              </w:rPr>
              <w:t xml:space="preserve"> der.</w:t>
            </w:r>
          </w:p>
          <w:p w14:paraId="1C29AB09" w14:textId="05932DB3" w:rsidR="00721C7A" w:rsidRPr="005F7715" w:rsidRDefault="00721C7A" w:rsidP="00E07B22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t>Begnavassdraget undersøkes nå.</w:t>
            </w:r>
          </w:p>
          <w:p w14:paraId="0023B21A" w14:textId="304FB4ED" w:rsidR="00E07B22" w:rsidRPr="005F7715" w:rsidRDefault="00A42924" w:rsidP="00E07B22">
            <w:pPr>
              <w:pStyle w:val="Listeavsnitt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t xml:space="preserve">Parasitten spres på </w:t>
            </w:r>
            <w:r w:rsidR="00AF7F7C" w:rsidRPr="005F7715">
              <w:rPr>
                <w:rFonts w:ascii="Times New Roman" w:hAnsi="Times New Roman"/>
                <w:sz w:val="24"/>
                <w:szCs w:val="24"/>
              </w:rPr>
              <w:t xml:space="preserve">svensk side inn mot Østfold. </w:t>
            </w:r>
            <w:r w:rsidR="00E07B22" w:rsidRPr="005F7715">
              <w:rPr>
                <w:rFonts w:ascii="Times New Roman" w:hAnsi="Times New Roman"/>
                <w:sz w:val="24"/>
                <w:szCs w:val="24"/>
              </w:rPr>
              <w:t>Risiko for spredning fra Sverige? ØFK tar kontakt med Svenske myndigheter som inviteres inn i prosjektet som observatør.</w:t>
            </w:r>
          </w:p>
          <w:p w14:paraId="138C0D6F" w14:textId="7BD157F3" w:rsidR="00A42924" w:rsidRPr="005F7715" w:rsidRDefault="00AF7F7C" w:rsidP="00AF7F7C">
            <w:pPr>
              <w:pStyle w:val="Listeavsnit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t>Ref. Aqua reports 2012:8 «</w:t>
            </w:r>
            <w:proofErr w:type="spellStart"/>
            <w:r w:rsidRPr="005F7715">
              <w:rPr>
                <w:rFonts w:ascii="Times New Roman" w:hAnsi="Times New Roman"/>
                <w:i/>
                <w:sz w:val="24"/>
                <w:szCs w:val="24"/>
              </w:rPr>
              <w:t>Laxparasit</w:t>
            </w:r>
            <w:r w:rsidR="00D11D1E" w:rsidRPr="005F7715">
              <w:rPr>
                <w:rFonts w:ascii="Times New Roman" w:hAnsi="Times New Roman"/>
                <w:i/>
                <w:sz w:val="24"/>
                <w:szCs w:val="24"/>
              </w:rPr>
              <w:t>en</w:t>
            </w:r>
            <w:proofErr w:type="spellEnd"/>
            <w:r w:rsidR="00D11D1E"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11D1E" w:rsidRPr="005F7715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5F7715">
              <w:rPr>
                <w:rFonts w:ascii="Times New Roman" w:hAnsi="Times New Roman"/>
                <w:i/>
                <w:sz w:val="24"/>
                <w:szCs w:val="24"/>
              </w:rPr>
              <w:t>yrodactylus</w:t>
            </w:r>
            <w:proofErr w:type="spellEnd"/>
            <w:r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11D1E" w:rsidRPr="005F7715">
              <w:rPr>
                <w:rFonts w:ascii="Times New Roman" w:hAnsi="Times New Roman"/>
                <w:i/>
                <w:sz w:val="24"/>
                <w:szCs w:val="24"/>
              </w:rPr>
              <w:t>salaris</w:t>
            </w:r>
            <w:proofErr w:type="spellEnd"/>
            <w:r w:rsidR="00D11D1E"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i </w:t>
            </w:r>
            <w:proofErr w:type="spellStart"/>
            <w:r w:rsidRPr="005F7715">
              <w:rPr>
                <w:rFonts w:ascii="Times New Roman" w:hAnsi="Times New Roman"/>
                <w:i/>
                <w:sz w:val="24"/>
                <w:szCs w:val="24"/>
              </w:rPr>
              <w:t>vêstku</w:t>
            </w:r>
            <w:r w:rsidR="00D11D1E" w:rsidRPr="005F7715">
              <w:rPr>
                <w:rFonts w:ascii="Times New Roman" w:hAnsi="Times New Roman"/>
                <w:i/>
                <w:sz w:val="24"/>
                <w:szCs w:val="24"/>
              </w:rPr>
              <w:t>stens</w:t>
            </w:r>
            <w:proofErr w:type="spellEnd"/>
            <w:r w:rsidR="00D11D1E"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11D1E" w:rsidRPr="005F7715">
              <w:rPr>
                <w:rFonts w:ascii="Times New Roman" w:hAnsi="Times New Roman"/>
                <w:i/>
                <w:sz w:val="24"/>
                <w:szCs w:val="24"/>
              </w:rPr>
              <w:t>laxåar</w:t>
            </w:r>
            <w:proofErr w:type="spellEnd"/>
            <w:r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hyperlink r:id="rId15" w:history="1">
              <w:r w:rsidRPr="005F7715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http://pub.epsilon.slu.se/10459/7/degerman_e_et_al_130522.pdf</w:t>
              </w:r>
            </w:hyperlink>
            <w:r w:rsidRPr="005F7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4CCCB1" w14:textId="77777777" w:rsidR="00721C7A" w:rsidRPr="005F7715" w:rsidRDefault="00721C7A" w:rsidP="00721C7A">
            <w:pPr>
              <w:rPr>
                <w:sz w:val="24"/>
                <w:szCs w:val="24"/>
              </w:rPr>
            </w:pPr>
          </w:p>
          <w:p w14:paraId="59876CA5" w14:textId="7709D6C2" w:rsidR="00721C7A" w:rsidRPr="005F7715" w:rsidRDefault="00897552" w:rsidP="00721C7A">
            <w:pPr>
              <w:rPr>
                <w:sz w:val="24"/>
                <w:szCs w:val="24"/>
                <w:u w:val="single"/>
              </w:rPr>
            </w:pPr>
            <w:r w:rsidRPr="005F7715">
              <w:rPr>
                <w:b/>
                <w:sz w:val="24"/>
                <w:szCs w:val="24"/>
                <w:u w:val="single"/>
              </w:rPr>
              <w:t>Ad.</w:t>
            </w:r>
            <w:r w:rsidRPr="005F7715">
              <w:rPr>
                <w:sz w:val="24"/>
                <w:szCs w:val="24"/>
                <w:u w:val="single"/>
              </w:rPr>
              <w:t xml:space="preserve"> 4. </w:t>
            </w:r>
            <w:r w:rsidR="00721C7A" w:rsidRPr="00050669">
              <w:rPr>
                <w:sz w:val="24"/>
                <w:szCs w:val="24"/>
              </w:rPr>
              <w:t>Erik Sørlie, Mattilsynet</w:t>
            </w:r>
          </w:p>
          <w:p w14:paraId="17B572DA" w14:textId="77777777" w:rsidR="006B5A84" w:rsidRPr="006B5A84" w:rsidRDefault="006B5A84" w:rsidP="006B5A84">
            <w:pPr>
              <w:rPr>
                <w:sz w:val="24"/>
                <w:szCs w:val="24"/>
              </w:rPr>
            </w:pPr>
            <w:bookmarkStart w:id="1" w:name="_GoBack"/>
            <w:bookmarkEnd w:id="1"/>
            <w:r w:rsidRPr="006B5A84">
              <w:rPr>
                <w:sz w:val="24"/>
                <w:szCs w:val="24"/>
              </w:rPr>
              <w:t xml:space="preserve">Forslag til områdeforskrift for Drammensregionen ligger nå ute til høring, og er lagt på prosjektets nettside </w:t>
            </w:r>
            <w:hyperlink r:id="rId16" w:history="1">
              <w:r w:rsidRPr="006B5A84">
                <w:rPr>
                  <w:rStyle w:val="Hyperkobling"/>
                  <w:sz w:val="24"/>
                  <w:szCs w:val="24"/>
                </w:rPr>
                <w:t>www.gyrofri.no</w:t>
              </w:r>
            </w:hyperlink>
            <w:r w:rsidRPr="006B5A84">
              <w:rPr>
                <w:sz w:val="24"/>
                <w:szCs w:val="24"/>
              </w:rPr>
              <w:t xml:space="preserve"> </w:t>
            </w:r>
          </w:p>
          <w:p w14:paraId="2703E1D9" w14:textId="77777777" w:rsidR="006B5A84" w:rsidRPr="006B5A84" w:rsidRDefault="006B5A84" w:rsidP="006B5A84">
            <w:pPr>
              <w:rPr>
                <w:sz w:val="24"/>
                <w:szCs w:val="24"/>
              </w:rPr>
            </w:pPr>
            <w:r w:rsidRPr="006B5A84">
              <w:rPr>
                <w:sz w:val="24"/>
                <w:szCs w:val="24"/>
              </w:rPr>
              <w:t xml:space="preserve">Kommentarer til kartet som følger </w:t>
            </w:r>
            <w:proofErr w:type="spellStart"/>
            <w:r w:rsidRPr="006B5A84">
              <w:rPr>
                <w:sz w:val="24"/>
                <w:szCs w:val="24"/>
              </w:rPr>
              <w:t>forskriften</w:t>
            </w:r>
            <w:proofErr w:type="spellEnd"/>
            <w:r w:rsidRPr="006B5A84">
              <w:rPr>
                <w:sz w:val="24"/>
                <w:szCs w:val="24"/>
              </w:rPr>
              <w:t>:</w:t>
            </w:r>
          </w:p>
          <w:p w14:paraId="5AFC14B4" w14:textId="77777777" w:rsidR="006B5A84" w:rsidRPr="006B5A84" w:rsidRDefault="006B5A84" w:rsidP="006B5A84">
            <w:pPr>
              <w:pStyle w:val="Listeavsnitt"/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Hellefossen har en fallhøyde på 5-6 meter, og fra vannspeilet rett nedenfor Hellefossen og til utløpet i Drammen faller </w:t>
            </w:r>
            <w:proofErr w:type="spellStart"/>
            <w:r w:rsidRPr="006B5A84">
              <w:rPr>
                <w:rFonts w:ascii="Times New Roman" w:hAnsi="Times New Roman"/>
                <w:sz w:val="24"/>
                <w:szCs w:val="24"/>
              </w:rPr>
              <w:t>Drammenselva</w:t>
            </w:r>
            <w:proofErr w:type="spellEnd"/>
            <w:r w:rsidRPr="006B5A84">
              <w:rPr>
                <w:rFonts w:ascii="Times New Roman" w:hAnsi="Times New Roman"/>
                <w:sz w:val="24"/>
                <w:szCs w:val="24"/>
              </w:rPr>
              <w:t xml:space="preserve"> bare 1-2 meter. </w:t>
            </w:r>
          </w:p>
          <w:p w14:paraId="13B31330" w14:textId="77777777" w:rsidR="006B5A84" w:rsidRPr="006B5A84" w:rsidRDefault="006B5A84" w:rsidP="006B5A84">
            <w:pPr>
              <w:pStyle w:val="Listeavsnitt"/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Saltvannskilen i bunnen av </w:t>
            </w:r>
            <w:proofErr w:type="spellStart"/>
            <w:r w:rsidRPr="006B5A84">
              <w:rPr>
                <w:rFonts w:ascii="Times New Roman" w:hAnsi="Times New Roman"/>
                <w:sz w:val="24"/>
                <w:szCs w:val="24"/>
              </w:rPr>
              <w:t>Drammenselva</w:t>
            </w:r>
            <w:proofErr w:type="spellEnd"/>
            <w:r w:rsidRPr="006B5A84">
              <w:rPr>
                <w:rFonts w:ascii="Times New Roman" w:hAnsi="Times New Roman"/>
                <w:sz w:val="24"/>
                <w:szCs w:val="24"/>
              </w:rPr>
              <w:t xml:space="preserve"> går derfor langt opp (særlig ved springflo!)</w:t>
            </w:r>
          </w:p>
          <w:p w14:paraId="57F3CB17" w14:textId="77777777" w:rsidR="006B5A84" w:rsidRPr="006B5A84" w:rsidRDefault="006B5A84" w:rsidP="006B5A84">
            <w:pPr>
              <w:pStyle w:val="Listeavsnitt"/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Fisketrappa i </w:t>
            </w:r>
            <w:proofErr w:type="spellStart"/>
            <w:r w:rsidRPr="006B5A84">
              <w:rPr>
                <w:rFonts w:ascii="Times New Roman" w:hAnsi="Times New Roman"/>
                <w:sz w:val="24"/>
                <w:szCs w:val="24"/>
              </w:rPr>
              <w:t>Døvikfossen</w:t>
            </w:r>
            <w:proofErr w:type="spellEnd"/>
            <w:r w:rsidRPr="006B5A84">
              <w:rPr>
                <w:rFonts w:ascii="Times New Roman" w:hAnsi="Times New Roman"/>
                <w:sz w:val="24"/>
                <w:szCs w:val="24"/>
              </w:rPr>
              <w:t xml:space="preserve"> (fallhøyde </w:t>
            </w:r>
            <w:proofErr w:type="spellStart"/>
            <w:r w:rsidRPr="006B5A84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6B5A84">
              <w:rPr>
                <w:rFonts w:ascii="Times New Roman" w:hAnsi="Times New Roman"/>
                <w:sz w:val="24"/>
                <w:szCs w:val="24"/>
              </w:rPr>
              <w:t xml:space="preserve"> 6 meter) er stengt – </w:t>
            </w:r>
            <w:proofErr w:type="spellStart"/>
            <w:r w:rsidRPr="006B5A84">
              <w:rPr>
                <w:rFonts w:ascii="Times New Roman" w:hAnsi="Times New Roman"/>
                <w:sz w:val="24"/>
                <w:szCs w:val="24"/>
              </w:rPr>
              <w:t>dvs</w:t>
            </w:r>
            <w:proofErr w:type="spellEnd"/>
            <w:r w:rsidRPr="006B5A84">
              <w:rPr>
                <w:rFonts w:ascii="Times New Roman" w:hAnsi="Times New Roman"/>
                <w:sz w:val="24"/>
                <w:szCs w:val="24"/>
              </w:rPr>
              <w:t xml:space="preserve"> ingen laks/sjøørret kan passere</w:t>
            </w:r>
          </w:p>
          <w:p w14:paraId="3EC3031A" w14:textId="77777777" w:rsidR="006B5A84" w:rsidRPr="006B5A84" w:rsidRDefault="006B5A84" w:rsidP="006B5A84">
            <w:pPr>
              <w:pStyle w:val="Listeavsnitt"/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A84">
              <w:rPr>
                <w:rFonts w:ascii="Times New Roman" w:hAnsi="Times New Roman"/>
                <w:sz w:val="24"/>
                <w:szCs w:val="24"/>
              </w:rPr>
              <w:t>Drammenselva</w:t>
            </w:r>
            <w:proofErr w:type="spellEnd"/>
            <w:r w:rsidRPr="006B5A84">
              <w:rPr>
                <w:rFonts w:ascii="Times New Roman" w:hAnsi="Times New Roman"/>
                <w:sz w:val="24"/>
                <w:szCs w:val="24"/>
              </w:rPr>
              <w:t xml:space="preserve"> innenfor Drammen kommune er i siste utkast til forskrift definert som «overvåkningssone» (ikke «bekjempingssone»)</w:t>
            </w:r>
          </w:p>
          <w:p w14:paraId="5A5ADCCD" w14:textId="77777777" w:rsidR="006B5A84" w:rsidRPr="006B5A84" w:rsidRDefault="006B5A84" w:rsidP="006B5A84">
            <w:pPr>
              <w:pStyle w:val="Listeavsnitt"/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Det er en vannledning mellom Holsfjorden (del av Tyrifjorden) og Lierelva. </w:t>
            </w:r>
          </w:p>
          <w:p w14:paraId="6AD594F0" w14:textId="77777777" w:rsidR="006B5A84" w:rsidRPr="006B5A84" w:rsidRDefault="006B5A84" w:rsidP="006B5A84">
            <w:pPr>
              <w:pStyle w:val="Listeavsnitt"/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Det er under utredning om </w:t>
            </w:r>
            <w:proofErr w:type="spellStart"/>
            <w:r w:rsidRPr="006B5A84">
              <w:rPr>
                <w:rFonts w:ascii="Times New Roman" w:hAnsi="Times New Roman"/>
                <w:sz w:val="24"/>
                <w:szCs w:val="24"/>
              </w:rPr>
              <w:t>G.salaris</w:t>
            </w:r>
            <w:proofErr w:type="spellEnd"/>
            <w:r w:rsidRPr="006B5A84">
              <w:rPr>
                <w:rFonts w:ascii="Times New Roman" w:hAnsi="Times New Roman"/>
                <w:sz w:val="24"/>
                <w:szCs w:val="24"/>
              </w:rPr>
              <w:t xml:space="preserve"> fortsatt finnes i Drammensvassdraget oppstrøms anadrom strekning</w:t>
            </w:r>
          </w:p>
          <w:p w14:paraId="1EBFADAE" w14:textId="77777777" w:rsidR="006B5A84" w:rsidRPr="006B5A84" w:rsidRDefault="006B5A84" w:rsidP="006B5A84">
            <w:pPr>
              <w:rPr>
                <w:sz w:val="24"/>
                <w:szCs w:val="24"/>
              </w:rPr>
            </w:pPr>
            <w:r w:rsidRPr="006B5A84">
              <w:rPr>
                <w:sz w:val="24"/>
                <w:szCs w:val="24"/>
              </w:rPr>
              <w:t> </w:t>
            </w:r>
          </w:p>
          <w:p w14:paraId="3A76B4AB" w14:textId="77777777" w:rsidR="006B5A84" w:rsidRPr="006B5A84" w:rsidRDefault="006B5A84" w:rsidP="006B5A84">
            <w:pPr>
              <w:rPr>
                <w:sz w:val="24"/>
                <w:szCs w:val="24"/>
              </w:rPr>
            </w:pPr>
            <w:proofErr w:type="spellStart"/>
            <w:r w:rsidRPr="006B5A84">
              <w:rPr>
                <w:sz w:val="24"/>
                <w:szCs w:val="24"/>
              </w:rPr>
              <w:t>Områdeforskriften</w:t>
            </w:r>
            <w:proofErr w:type="spellEnd"/>
            <w:r w:rsidRPr="006B5A84">
              <w:rPr>
                <w:sz w:val="24"/>
                <w:szCs w:val="24"/>
              </w:rPr>
              <w:t xml:space="preserve"> vil kunne utfordre dagens praksis med utsetting/kultivering. Det er et dilemma mellom å ta vare på laksestammene i Drammensregionen og smittefaren av G. </w:t>
            </w:r>
            <w:proofErr w:type="spellStart"/>
            <w:r w:rsidRPr="006B5A84">
              <w:rPr>
                <w:sz w:val="24"/>
                <w:szCs w:val="24"/>
              </w:rPr>
              <w:t>salaris</w:t>
            </w:r>
            <w:proofErr w:type="spellEnd"/>
            <w:r w:rsidRPr="006B5A84">
              <w:rPr>
                <w:sz w:val="24"/>
                <w:szCs w:val="24"/>
              </w:rPr>
              <w:t xml:space="preserve"> til nye områder. Spørsmålet har også gitt politisk engasjement (</w:t>
            </w:r>
            <w:proofErr w:type="spellStart"/>
            <w:r w:rsidRPr="006B5A84">
              <w:rPr>
                <w:sz w:val="24"/>
                <w:szCs w:val="24"/>
              </w:rPr>
              <w:t>jf</w:t>
            </w:r>
            <w:proofErr w:type="spellEnd"/>
            <w:r w:rsidRPr="006B5A84">
              <w:rPr>
                <w:sz w:val="24"/>
                <w:szCs w:val="24"/>
              </w:rPr>
              <w:t xml:space="preserve"> miljøvernministerens inngripen i 2003).</w:t>
            </w:r>
          </w:p>
          <w:p w14:paraId="76FDD065" w14:textId="77777777" w:rsidR="006B5A84" w:rsidRPr="006B5A84" w:rsidRDefault="006B5A84" w:rsidP="006B5A84">
            <w:pPr>
              <w:rPr>
                <w:sz w:val="24"/>
                <w:szCs w:val="24"/>
              </w:rPr>
            </w:pPr>
            <w:r w:rsidRPr="006B5A84">
              <w:rPr>
                <w:sz w:val="24"/>
                <w:szCs w:val="24"/>
              </w:rPr>
              <w:t> </w:t>
            </w:r>
          </w:p>
          <w:p w14:paraId="0230AF73" w14:textId="77777777" w:rsidR="006B5A84" w:rsidRPr="006B5A84" w:rsidRDefault="006B5A84" w:rsidP="006B5A84">
            <w:pPr>
              <w:rPr>
                <w:sz w:val="24"/>
                <w:szCs w:val="24"/>
              </w:rPr>
            </w:pPr>
            <w:r w:rsidRPr="006B5A84">
              <w:rPr>
                <w:sz w:val="24"/>
                <w:szCs w:val="24"/>
              </w:rPr>
              <w:lastRenderedPageBreak/>
              <w:t xml:space="preserve">Forskningsresultater fra </w:t>
            </w:r>
            <w:proofErr w:type="spellStart"/>
            <w:r w:rsidRPr="006B5A84">
              <w:rPr>
                <w:sz w:val="24"/>
                <w:szCs w:val="24"/>
              </w:rPr>
              <w:t>Gyrofri</w:t>
            </w:r>
            <w:proofErr w:type="spellEnd"/>
            <w:r w:rsidRPr="006B5A84">
              <w:rPr>
                <w:sz w:val="24"/>
                <w:szCs w:val="24"/>
              </w:rPr>
              <w:t xml:space="preserve"> vil danne en bedre faglig plattform for forvaltningsråd.</w:t>
            </w:r>
          </w:p>
          <w:p w14:paraId="2CD17463" w14:textId="77777777" w:rsidR="00625D14" w:rsidRPr="005F7715" w:rsidRDefault="00625D14" w:rsidP="00A63381">
            <w:pPr>
              <w:rPr>
                <w:sz w:val="24"/>
                <w:szCs w:val="24"/>
              </w:rPr>
            </w:pPr>
          </w:p>
          <w:p w14:paraId="6C0D9CE1" w14:textId="4F80BEEC" w:rsidR="00625D14" w:rsidRPr="00050669" w:rsidRDefault="00897552" w:rsidP="00897552">
            <w:pPr>
              <w:rPr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 xml:space="preserve">Ad. 5 </w:t>
            </w:r>
            <w:r w:rsidR="00625D14" w:rsidRPr="00050669">
              <w:rPr>
                <w:sz w:val="24"/>
                <w:szCs w:val="24"/>
              </w:rPr>
              <w:t>Utsjekksliste:</w:t>
            </w:r>
          </w:p>
          <w:p w14:paraId="6148654A" w14:textId="77777777" w:rsidR="00625D14" w:rsidRPr="005F7715" w:rsidRDefault="00625D14" w:rsidP="00625D14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>Klargjøring av roller og ansvar:</w:t>
            </w:r>
          </w:p>
          <w:p w14:paraId="79171B6F" w14:textId="75AF6C4E" w:rsidR="00A42924" w:rsidRPr="005F7715" w:rsidRDefault="00A42924" w:rsidP="00A42924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F7715">
              <w:rPr>
                <w:rFonts w:ascii="Times New Roman" w:hAnsi="Times New Roman"/>
                <w:sz w:val="24"/>
                <w:szCs w:val="24"/>
              </w:rPr>
              <w:t>Co pilot er støttefunksjon og vil følge opp arbeidet med rapporteringer til Oslofjordfondet</w:t>
            </w:r>
          </w:p>
          <w:p w14:paraId="195CC5E3" w14:textId="6FF1B959" w:rsidR="0029776F" w:rsidRPr="003304D7" w:rsidRDefault="003304D7" w:rsidP="003304D7">
            <w:pPr>
              <w:pStyle w:val="Listeavsnit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04D7">
              <w:rPr>
                <w:rFonts w:ascii="Times New Roman" w:hAnsi="Times New Roman"/>
                <w:sz w:val="24"/>
                <w:szCs w:val="24"/>
              </w:rPr>
              <w:t xml:space="preserve">Buskerud og </w:t>
            </w:r>
            <w:r w:rsidR="00625D14" w:rsidRPr="003304D7">
              <w:rPr>
                <w:rFonts w:ascii="Times New Roman" w:hAnsi="Times New Roman"/>
                <w:sz w:val="24"/>
                <w:szCs w:val="24"/>
              </w:rPr>
              <w:t>Østfold fylkeskommune- partner?</w:t>
            </w:r>
            <w:r w:rsidR="0029776F" w:rsidRPr="00330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62A3F9" w14:textId="25257412" w:rsidR="00625D14" w:rsidRPr="005F7715" w:rsidRDefault="003304D7" w:rsidP="0029776F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Buskerud og </w:t>
            </w:r>
            <w:r w:rsidR="0029776F" w:rsidRPr="005F7715">
              <w:rPr>
                <w:rFonts w:ascii="Times New Roman" w:hAnsi="Times New Roman"/>
                <w:i/>
                <w:sz w:val="24"/>
                <w:szCs w:val="24"/>
              </w:rPr>
              <w:t>Østfold er positive, men må behandle saken politisk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/avklare saken med rådmannen</w:t>
            </w:r>
            <w:r w:rsidR="0029776F"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 før endelig svar om partnerskap</w:t>
            </w:r>
          </w:p>
          <w:p w14:paraId="30394400" w14:textId="1A4AB9C9" w:rsidR="00625D14" w:rsidRPr="003304D7" w:rsidRDefault="00625D14" w:rsidP="003304D7">
            <w:pPr>
              <w:pStyle w:val="Listeavsnitt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3304D7">
              <w:rPr>
                <w:rFonts w:ascii="Times New Roman" w:hAnsi="Times New Roman"/>
                <w:sz w:val="24"/>
                <w:szCs w:val="24"/>
              </w:rPr>
              <w:t>Mattilsynet (prosjektår 2 og 3)</w:t>
            </w:r>
            <w:r w:rsidR="003304D7" w:rsidRPr="003304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FF284DA" w14:textId="2D116E2E" w:rsidR="00625D14" w:rsidRPr="003304D7" w:rsidRDefault="00625D14" w:rsidP="003304D7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304D7">
              <w:rPr>
                <w:rFonts w:ascii="Times New Roman" w:hAnsi="Times New Roman"/>
                <w:sz w:val="24"/>
                <w:szCs w:val="24"/>
              </w:rPr>
              <w:t>Miljødirektoratet (prosjektår 2 og 3)</w:t>
            </w:r>
            <w:r w:rsidR="003304D7" w:rsidRPr="003304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309F51" w14:textId="23BA698E" w:rsidR="0029776F" w:rsidRPr="005F7715" w:rsidRDefault="0029776F" w:rsidP="008C610D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5F7715">
              <w:rPr>
                <w:rFonts w:ascii="Times New Roman" w:hAnsi="Times New Roman"/>
                <w:i/>
                <w:sz w:val="24"/>
                <w:szCs w:val="24"/>
              </w:rPr>
              <w:t>Både Mattilsynet og Miljødire</w:t>
            </w:r>
            <w:r w:rsidR="005F7715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toratet </w:t>
            </w:r>
            <w:r w:rsidR="008C610D"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har intensjon om også å bidra med midler for prosjektår 2 og 3. For 2016 støtter Mattilsynet prosjekt </w:t>
            </w:r>
            <w:proofErr w:type="spellStart"/>
            <w:r w:rsidR="008C610D" w:rsidRPr="005F7715">
              <w:rPr>
                <w:rFonts w:ascii="Times New Roman" w:hAnsi="Times New Roman"/>
                <w:i/>
                <w:sz w:val="24"/>
                <w:szCs w:val="24"/>
              </w:rPr>
              <w:t>Gyrofri</w:t>
            </w:r>
            <w:proofErr w:type="spellEnd"/>
            <w:r w:rsidR="008C610D"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 med 300 000 og Miljødirektoratet kr 200 000 og har intensjon om å bidra i den størrelsesorden i 2017 og 2018.</w:t>
            </w:r>
          </w:p>
          <w:p w14:paraId="35DF524C" w14:textId="77777777" w:rsidR="00625D14" w:rsidRPr="005F7715" w:rsidRDefault="00625D14" w:rsidP="00625D14">
            <w:pPr>
              <w:numPr>
                <w:ilvl w:val="0"/>
                <w:numId w:val="30"/>
              </w:numPr>
              <w:rPr>
                <w:sz w:val="24"/>
                <w:szCs w:val="24"/>
                <w:lang w:val="nn-NO"/>
              </w:rPr>
            </w:pPr>
            <w:r w:rsidRPr="005F7715">
              <w:rPr>
                <w:sz w:val="24"/>
                <w:szCs w:val="24"/>
                <w:lang w:val="nn-NO"/>
              </w:rPr>
              <w:t xml:space="preserve">Samarbeidsavtale i tråd med vilkår i Oslofjordfondet </w:t>
            </w:r>
            <w:hyperlink r:id="rId17" w:history="1">
              <w:r w:rsidRPr="005F7715">
                <w:rPr>
                  <w:rStyle w:val="Hyperkobling"/>
                  <w:sz w:val="24"/>
                  <w:szCs w:val="24"/>
                  <w:lang w:val="nn-NO"/>
                </w:rPr>
                <w:t>http://</w:t>
              </w:r>
            </w:hyperlink>
            <w:hyperlink r:id="rId18" w:history="1">
              <w:r w:rsidRPr="005F7715">
                <w:rPr>
                  <w:rStyle w:val="Hyperkobling"/>
                  <w:sz w:val="24"/>
                  <w:szCs w:val="24"/>
                  <w:lang w:val="nn-NO"/>
                </w:rPr>
                <w:t>www.forskningsradet.no/no/Samarbeidsavtaler/1253992589820</w:t>
              </w:r>
            </w:hyperlink>
          </w:p>
          <w:p w14:paraId="13F9F7C1" w14:textId="5B267011" w:rsidR="00824653" w:rsidRPr="005F7715" w:rsidRDefault="00824653" w:rsidP="00824653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Prosjektledelsen utarbeider samarbeidsavtale som sendes ut til partnerne innen førstkommende uke etter dette møtet. </w:t>
            </w:r>
          </w:p>
          <w:p w14:paraId="65296077" w14:textId="52A26D23" w:rsidR="00625D14" w:rsidRPr="005F7715" w:rsidRDefault="00625D14" w:rsidP="00625D14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>Forsinkelser – forlengelse av prosjektperioden?</w:t>
            </w:r>
          </w:p>
          <w:p w14:paraId="6CA618B6" w14:textId="22CEA2D6" w:rsidR="00824653" w:rsidRPr="005F7715" w:rsidRDefault="00824653" w:rsidP="00824653">
            <w:pPr>
              <w:pStyle w:val="Listeavsnitt"/>
              <w:numPr>
                <w:ilvl w:val="0"/>
                <w:numId w:val="3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Søknad om tillatelse og bestilling av merker, loggere </w:t>
            </w:r>
            <w:proofErr w:type="spellStart"/>
            <w:r w:rsidRPr="005F7715">
              <w:rPr>
                <w:rFonts w:ascii="Times New Roman" w:hAnsi="Times New Roman"/>
                <w:i/>
                <w:sz w:val="24"/>
                <w:szCs w:val="24"/>
              </w:rPr>
              <w:t>etc</w:t>
            </w:r>
            <w:proofErr w:type="spellEnd"/>
            <w:r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 må gjøres før sommeren</w:t>
            </w:r>
            <w:r w:rsidR="003304D7">
              <w:rPr>
                <w:rFonts w:ascii="Times New Roman" w:hAnsi="Times New Roman"/>
                <w:i/>
                <w:sz w:val="24"/>
                <w:szCs w:val="24"/>
              </w:rPr>
              <w:t xml:space="preserve"> dersom tidsplanen skal holdes</w:t>
            </w:r>
            <w:r w:rsidRPr="005F7715">
              <w:rPr>
                <w:rFonts w:ascii="Times New Roman" w:hAnsi="Times New Roman"/>
                <w:i/>
                <w:sz w:val="24"/>
                <w:szCs w:val="24"/>
              </w:rPr>
              <w:t>, da feltarbeidet vil starte opp så snart vi har de nødvendige formaliteter</w:t>
            </w:r>
            <w:r w:rsidR="003304D7">
              <w:rPr>
                <w:rFonts w:ascii="Times New Roman" w:hAnsi="Times New Roman"/>
                <w:i/>
                <w:sz w:val="24"/>
                <w:szCs w:val="24"/>
              </w:rPr>
              <w:t xml:space="preserve"> (avtalene)</w:t>
            </w:r>
            <w:r w:rsidRPr="005F7715">
              <w:rPr>
                <w:rFonts w:ascii="Times New Roman" w:hAnsi="Times New Roman"/>
                <w:i/>
                <w:sz w:val="24"/>
                <w:szCs w:val="24"/>
              </w:rPr>
              <w:t>og tillatelser på plass. Tiden begynner å bli knapp grunnet at finansieringen har tatt tid å få på plass.</w:t>
            </w:r>
            <w:r w:rsidR="00A42924" w:rsidRPr="005F7715">
              <w:rPr>
                <w:rFonts w:ascii="Times New Roman" w:hAnsi="Times New Roman"/>
                <w:i/>
                <w:sz w:val="24"/>
                <w:szCs w:val="24"/>
              </w:rPr>
              <w:t xml:space="preserve"> Kommer vi raskt i gang, så vil det kanskje ikke bli nødvendig med forlengelse</w:t>
            </w:r>
            <w:r w:rsidR="003304D7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="00A42924" w:rsidRPr="005F7715">
              <w:rPr>
                <w:rFonts w:ascii="Times New Roman" w:hAnsi="Times New Roman"/>
                <w:i/>
                <w:sz w:val="24"/>
                <w:szCs w:val="24"/>
              </w:rPr>
              <w:t>Lars og Agnes følger opp framdrift.</w:t>
            </w:r>
          </w:p>
          <w:p w14:paraId="7A6ABE25" w14:textId="77777777" w:rsidR="00625D14" w:rsidRPr="005F7715" w:rsidRDefault="00625D14" w:rsidP="00A63381">
            <w:pPr>
              <w:rPr>
                <w:sz w:val="24"/>
                <w:szCs w:val="24"/>
              </w:rPr>
            </w:pPr>
          </w:p>
          <w:p w14:paraId="0BAD1612" w14:textId="6576D010" w:rsidR="00897552" w:rsidRPr="005F7715" w:rsidRDefault="00897552" w:rsidP="00897552">
            <w:pPr>
              <w:rPr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Ad. 6</w:t>
            </w:r>
            <w:r w:rsidRPr="005F7715">
              <w:rPr>
                <w:sz w:val="24"/>
                <w:szCs w:val="24"/>
              </w:rPr>
              <w:t>. Rapportering kvalifisering</w:t>
            </w:r>
            <w:r w:rsidR="00557D18" w:rsidRPr="005F7715">
              <w:rPr>
                <w:sz w:val="24"/>
                <w:szCs w:val="24"/>
              </w:rPr>
              <w:t>s</w:t>
            </w:r>
            <w:r w:rsidRPr="005F7715">
              <w:rPr>
                <w:sz w:val="24"/>
                <w:szCs w:val="24"/>
              </w:rPr>
              <w:t>støtte OFF</w:t>
            </w:r>
          </w:p>
          <w:p w14:paraId="7CE5ECB4" w14:textId="436FA891" w:rsidR="00897552" w:rsidRPr="005F7715" w:rsidRDefault="00897552" w:rsidP="00897552">
            <w:pPr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 xml:space="preserve">Rapportering </w:t>
            </w:r>
            <w:r w:rsidR="005F7715">
              <w:rPr>
                <w:sz w:val="24"/>
                <w:szCs w:val="24"/>
              </w:rPr>
              <w:t xml:space="preserve">kvalifiseringsstøtte (forprosjektet) </w:t>
            </w:r>
            <w:r w:rsidRPr="005F7715">
              <w:rPr>
                <w:sz w:val="24"/>
                <w:szCs w:val="24"/>
              </w:rPr>
              <w:t xml:space="preserve">må </w:t>
            </w:r>
            <w:r w:rsidR="005F7715">
              <w:rPr>
                <w:sz w:val="24"/>
                <w:szCs w:val="24"/>
              </w:rPr>
              <w:t>sendes</w:t>
            </w:r>
            <w:r w:rsidRPr="005F7715">
              <w:rPr>
                <w:sz w:val="24"/>
                <w:szCs w:val="24"/>
              </w:rPr>
              <w:t xml:space="preserve"> Oslofjordfondet</w:t>
            </w:r>
            <w:r w:rsidR="005F7715">
              <w:rPr>
                <w:sz w:val="24"/>
                <w:szCs w:val="24"/>
              </w:rPr>
              <w:t xml:space="preserve"> </w:t>
            </w:r>
            <w:proofErr w:type="spellStart"/>
            <w:r w:rsidR="005F7715">
              <w:rPr>
                <w:sz w:val="24"/>
                <w:szCs w:val="24"/>
              </w:rPr>
              <w:t>iht</w:t>
            </w:r>
            <w:proofErr w:type="spellEnd"/>
            <w:r w:rsidR="005F7715">
              <w:rPr>
                <w:sz w:val="24"/>
                <w:szCs w:val="24"/>
              </w:rPr>
              <w:t xml:space="preserve"> tildelingsbrev i 2015</w:t>
            </w:r>
            <w:r w:rsidRPr="005F7715">
              <w:rPr>
                <w:sz w:val="24"/>
                <w:szCs w:val="24"/>
              </w:rPr>
              <w:t>.</w:t>
            </w:r>
            <w:r w:rsidR="00557D18" w:rsidRPr="005F7715">
              <w:rPr>
                <w:sz w:val="24"/>
                <w:szCs w:val="24"/>
              </w:rPr>
              <w:t xml:space="preserve"> Iverksettes </w:t>
            </w:r>
            <w:r w:rsidR="005F7715">
              <w:rPr>
                <w:sz w:val="24"/>
                <w:szCs w:val="24"/>
              </w:rPr>
              <w:t xml:space="preserve">umiddelbart </w:t>
            </w:r>
            <w:r w:rsidR="00557D18" w:rsidRPr="005F7715">
              <w:rPr>
                <w:sz w:val="24"/>
                <w:szCs w:val="24"/>
              </w:rPr>
              <w:t>av AHB/LWS</w:t>
            </w:r>
          </w:p>
          <w:p w14:paraId="48D11E13" w14:textId="77777777" w:rsidR="00557D18" w:rsidRPr="005F7715" w:rsidRDefault="00557D18" w:rsidP="00897552">
            <w:pPr>
              <w:rPr>
                <w:sz w:val="24"/>
                <w:szCs w:val="24"/>
              </w:rPr>
            </w:pPr>
          </w:p>
          <w:p w14:paraId="197BA7BB" w14:textId="4CCE8BDF" w:rsidR="00557D18" w:rsidRPr="005F7715" w:rsidRDefault="00557D18" w:rsidP="00897552">
            <w:pPr>
              <w:rPr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Ad. 7.</w:t>
            </w:r>
            <w:r w:rsidRPr="005F7715">
              <w:rPr>
                <w:sz w:val="24"/>
                <w:szCs w:val="24"/>
              </w:rPr>
              <w:t xml:space="preserve"> Prosjektet bygger på gjensidig tillitt og vilje om gjennomføring. Eierforhold til forskningsmateriale og deling av kunnskap bygger også på dette prinsippet, se også «samarbeidsavtale», konferer standarder fra OFF.</w:t>
            </w:r>
          </w:p>
          <w:p w14:paraId="2AD8BB4F" w14:textId="77777777" w:rsidR="00557D18" w:rsidRPr="005F7715" w:rsidRDefault="00557D18" w:rsidP="00897552">
            <w:pPr>
              <w:rPr>
                <w:sz w:val="24"/>
                <w:szCs w:val="24"/>
              </w:rPr>
            </w:pPr>
          </w:p>
          <w:p w14:paraId="5796A29C" w14:textId="0BBB3836" w:rsidR="00557D18" w:rsidRPr="005F7715" w:rsidRDefault="00557D18" w:rsidP="00897552">
            <w:pPr>
              <w:rPr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Ad. 8.</w:t>
            </w:r>
            <w:r w:rsidRPr="005F7715">
              <w:rPr>
                <w:sz w:val="24"/>
                <w:szCs w:val="24"/>
              </w:rPr>
              <w:t xml:space="preserve"> Det eksisterer et rekkefølgemoment og et avhengighetsforhold i kunnskapsdeling og geografi i forholdet mellom </w:t>
            </w:r>
            <w:proofErr w:type="spellStart"/>
            <w:r w:rsidRPr="005F7715">
              <w:rPr>
                <w:sz w:val="24"/>
                <w:szCs w:val="24"/>
              </w:rPr>
              <w:t>Gyrofri</w:t>
            </w:r>
            <w:proofErr w:type="spellEnd"/>
            <w:r w:rsidRPr="005F7715">
              <w:rPr>
                <w:sz w:val="24"/>
                <w:szCs w:val="24"/>
              </w:rPr>
              <w:t xml:space="preserve">, arbeidsutvalget for Drammensvassdragets </w:t>
            </w:r>
            <w:r w:rsidR="00214149" w:rsidRPr="005F7715">
              <w:rPr>
                <w:sz w:val="24"/>
                <w:szCs w:val="24"/>
              </w:rPr>
              <w:t>innhold /</w:t>
            </w:r>
            <w:r w:rsidRPr="005F7715">
              <w:rPr>
                <w:sz w:val="24"/>
                <w:szCs w:val="24"/>
              </w:rPr>
              <w:t xml:space="preserve">fremdriftsplan og </w:t>
            </w:r>
            <w:proofErr w:type="spellStart"/>
            <w:r w:rsidRPr="005F7715">
              <w:rPr>
                <w:sz w:val="24"/>
                <w:szCs w:val="24"/>
              </w:rPr>
              <w:t>områdeforskriften</w:t>
            </w:r>
            <w:proofErr w:type="spellEnd"/>
            <w:r w:rsidRPr="005F7715">
              <w:rPr>
                <w:sz w:val="24"/>
                <w:szCs w:val="24"/>
              </w:rPr>
              <w:t>. Det er nødvendig å ha et samordnet og sammenfallende blikk for dette.</w:t>
            </w:r>
            <w:r w:rsidR="00214149" w:rsidRPr="005F7715">
              <w:rPr>
                <w:sz w:val="24"/>
                <w:szCs w:val="24"/>
              </w:rPr>
              <w:t xml:space="preserve"> Partnerskapet bygger på evne til å del</w:t>
            </w:r>
            <w:r w:rsidR="00050669">
              <w:rPr>
                <w:sz w:val="24"/>
                <w:szCs w:val="24"/>
              </w:rPr>
              <w:t>e</w:t>
            </w:r>
            <w:r w:rsidR="00214149" w:rsidRPr="005F7715">
              <w:rPr>
                <w:sz w:val="24"/>
                <w:szCs w:val="24"/>
              </w:rPr>
              <w:t xml:space="preserve"> kunnskap til hverandre om faktore</w:t>
            </w:r>
            <w:r w:rsidR="00050669">
              <w:rPr>
                <w:sz w:val="24"/>
                <w:szCs w:val="24"/>
              </w:rPr>
              <w:t>r som påvirker hverandre</w:t>
            </w:r>
            <w:r w:rsidR="00214149" w:rsidRPr="005F7715">
              <w:rPr>
                <w:sz w:val="24"/>
                <w:szCs w:val="24"/>
              </w:rPr>
              <w:t xml:space="preserve">. </w:t>
            </w:r>
          </w:p>
          <w:p w14:paraId="7D09D2B9" w14:textId="77777777" w:rsidR="00897552" w:rsidRPr="005F7715" w:rsidRDefault="00897552" w:rsidP="00A63381">
            <w:pPr>
              <w:rPr>
                <w:sz w:val="24"/>
                <w:szCs w:val="24"/>
              </w:rPr>
            </w:pPr>
          </w:p>
          <w:p w14:paraId="502BE849" w14:textId="18E270C7" w:rsidR="00A42924" w:rsidRPr="005F7715" w:rsidRDefault="00A42924" w:rsidP="00A63381">
            <w:pPr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Oppsummering:</w:t>
            </w:r>
          </w:p>
          <w:p w14:paraId="5F41038B" w14:textId="3C41A989" w:rsidR="00E07B22" w:rsidRPr="00050669" w:rsidRDefault="00E502D5" w:rsidP="00050669">
            <w:pPr>
              <w:pStyle w:val="Listeavsnitt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050669">
              <w:rPr>
                <w:rFonts w:ascii="Times New Roman" w:hAnsi="Times New Roman"/>
                <w:sz w:val="24"/>
                <w:szCs w:val="24"/>
              </w:rPr>
              <w:t>Forskningsprosjektet «</w:t>
            </w:r>
            <w:proofErr w:type="spellStart"/>
            <w:r w:rsidRPr="00050669">
              <w:rPr>
                <w:rFonts w:ascii="Times New Roman" w:hAnsi="Times New Roman"/>
                <w:sz w:val="24"/>
                <w:szCs w:val="24"/>
              </w:rPr>
              <w:t>Gyrofri</w:t>
            </w:r>
            <w:proofErr w:type="spellEnd"/>
            <w:r w:rsidRPr="00050669">
              <w:rPr>
                <w:rFonts w:ascii="Times New Roman" w:hAnsi="Times New Roman"/>
                <w:sz w:val="24"/>
                <w:szCs w:val="24"/>
              </w:rPr>
              <w:t>» hovedprosjekt igangsettes, med</w:t>
            </w:r>
            <w:r w:rsidR="00050669" w:rsidRPr="00050669">
              <w:rPr>
                <w:rFonts w:ascii="Times New Roman" w:hAnsi="Times New Roman"/>
                <w:sz w:val="24"/>
                <w:szCs w:val="24"/>
              </w:rPr>
              <w:t xml:space="preserve"> innarbeidet</w:t>
            </w:r>
            <w:r w:rsidRPr="00050669">
              <w:rPr>
                <w:rFonts w:ascii="Times New Roman" w:hAnsi="Times New Roman"/>
                <w:sz w:val="24"/>
                <w:szCs w:val="24"/>
              </w:rPr>
              <w:t xml:space="preserve"> intensjonsavtale i </w:t>
            </w:r>
            <w:r w:rsidR="00050669" w:rsidRPr="00050669">
              <w:rPr>
                <w:rFonts w:ascii="Times New Roman" w:hAnsi="Times New Roman"/>
                <w:sz w:val="24"/>
                <w:szCs w:val="24"/>
              </w:rPr>
              <w:t>«S</w:t>
            </w:r>
            <w:r w:rsidRPr="00050669">
              <w:rPr>
                <w:rFonts w:ascii="Times New Roman" w:hAnsi="Times New Roman"/>
                <w:sz w:val="24"/>
                <w:szCs w:val="24"/>
              </w:rPr>
              <w:t>amarbeidsavtalen</w:t>
            </w:r>
            <w:r w:rsidR="00050669" w:rsidRPr="00050669">
              <w:rPr>
                <w:rFonts w:ascii="Times New Roman" w:hAnsi="Times New Roman"/>
                <w:sz w:val="24"/>
                <w:szCs w:val="24"/>
              </w:rPr>
              <w:t>»</w:t>
            </w:r>
            <w:r w:rsidRPr="00050669">
              <w:rPr>
                <w:rFonts w:ascii="Times New Roman" w:hAnsi="Times New Roman"/>
                <w:sz w:val="24"/>
                <w:szCs w:val="24"/>
              </w:rPr>
              <w:t xml:space="preserve"> for partnere om tildeling av ressurser </w:t>
            </w:r>
            <w:r w:rsidR="00050669" w:rsidRPr="00050669">
              <w:rPr>
                <w:rFonts w:ascii="Times New Roman" w:hAnsi="Times New Roman"/>
                <w:sz w:val="24"/>
                <w:szCs w:val="24"/>
              </w:rPr>
              <w:t>for</w:t>
            </w:r>
            <w:r w:rsidRPr="00050669">
              <w:rPr>
                <w:rFonts w:ascii="Times New Roman" w:hAnsi="Times New Roman"/>
                <w:sz w:val="24"/>
                <w:szCs w:val="24"/>
              </w:rPr>
              <w:t xml:space="preserve"> hele prosjektperioden (tre år).</w:t>
            </w:r>
            <w:r w:rsidR="00214149" w:rsidRPr="00050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B22" w:rsidRPr="00050669">
              <w:rPr>
                <w:rFonts w:ascii="Times New Roman" w:hAnsi="Times New Roman"/>
                <w:sz w:val="24"/>
                <w:szCs w:val="24"/>
              </w:rPr>
              <w:t>Forutsetninger fra Mattilsynet</w:t>
            </w:r>
            <w:r w:rsidR="00050669" w:rsidRPr="00050669">
              <w:rPr>
                <w:rFonts w:ascii="Times New Roman" w:hAnsi="Times New Roman"/>
                <w:sz w:val="24"/>
                <w:szCs w:val="24"/>
              </w:rPr>
              <w:t>-</w:t>
            </w:r>
            <w:r w:rsidR="00E07B22" w:rsidRPr="00050669">
              <w:rPr>
                <w:rFonts w:ascii="Times New Roman" w:hAnsi="Times New Roman"/>
                <w:sz w:val="24"/>
                <w:szCs w:val="24"/>
              </w:rPr>
              <w:t xml:space="preserve"> og Miljødirektoratet</w:t>
            </w:r>
            <w:r w:rsidR="00050669" w:rsidRPr="00050669">
              <w:rPr>
                <w:rFonts w:ascii="Times New Roman" w:hAnsi="Times New Roman"/>
                <w:sz w:val="24"/>
                <w:szCs w:val="24"/>
              </w:rPr>
              <w:t>s</w:t>
            </w:r>
            <w:r w:rsidR="00E07B22" w:rsidRPr="00050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669" w:rsidRPr="00050669">
              <w:rPr>
                <w:rFonts w:ascii="Times New Roman" w:hAnsi="Times New Roman"/>
                <w:sz w:val="24"/>
                <w:szCs w:val="24"/>
              </w:rPr>
              <w:t>d</w:t>
            </w:r>
            <w:r w:rsidR="00E07B22" w:rsidRPr="00050669">
              <w:rPr>
                <w:rFonts w:ascii="Times New Roman" w:hAnsi="Times New Roman"/>
                <w:sz w:val="24"/>
                <w:szCs w:val="24"/>
              </w:rPr>
              <w:t xml:space="preserve">eltakelse skrives inn i samarbeidsavtalen. </w:t>
            </w:r>
            <w:r w:rsidR="00214149" w:rsidRPr="00050669">
              <w:rPr>
                <w:rFonts w:ascii="Times New Roman" w:hAnsi="Times New Roman"/>
                <w:sz w:val="24"/>
                <w:szCs w:val="24"/>
              </w:rPr>
              <w:t>Vestfold fylkeskommune som prosjektansvarlig vil signere avtale med OFF så snart signerte samarbeidsavtaler fra part</w:t>
            </w:r>
            <w:r w:rsidR="00E07B22" w:rsidRPr="00050669">
              <w:rPr>
                <w:rFonts w:ascii="Times New Roman" w:hAnsi="Times New Roman"/>
                <w:sz w:val="24"/>
                <w:szCs w:val="24"/>
              </w:rPr>
              <w:t>n</w:t>
            </w:r>
            <w:r w:rsidR="00214149" w:rsidRPr="00050669">
              <w:rPr>
                <w:rFonts w:ascii="Times New Roman" w:hAnsi="Times New Roman"/>
                <w:sz w:val="24"/>
                <w:szCs w:val="24"/>
              </w:rPr>
              <w:t xml:space="preserve">erne foreligger. Først da er prosjektet formelt igangsatt og økonomiske disposisjoner </w:t>
            </w:r>
            <w:r w:rsidR="00050669" w:rsidRPr="00050669">
              <w:rPr>
                <w:rFonts w:ascii="Times New Roman" w:hAnsi="Times New Roman"/>
                <w:sz w:val="24"/>
                <w:szCs w:val="24"/>
              </w:rPr>
              <w:t xml:space="preserve">kan starte. </w:t>
            </w:r>
            <w:r w:rsidR="00E07B22" w:rsidRPr="00050669">
              <w:rPr>
                <w:rFonts w:ascii="Times New Roman" w:hAnsi="Times New Roman"/>
                <w:sz w:val="24"/>
                <w:szCs w:val="24"/>
              </w:rPr>
              <w:t>Bestilling av utstyr avventer</w:t>
            </w:r>
            <w:r w:rsidR="00050669" w:rsidRPr="00050669">
              <w:rPr>
                <w:rFonts w:ascii="Times New Roman" w:hAnsi="Times New Roman"/>
                <w:sz w:val="24"/>
                <w:szCs w:val="24"/>
              </w:rPr>
              <w:t xml:space="preserve"> altså</w:t>
            </w:r>
            <w:r w:rsidR="00E07B22" w:rsidRPr="00050669">
              <w:rPr>
                <w:rFonts w:ascii="Times New Roman" w:hAnsi="Times New Roman"/>
                <w:sz w:val="24"/>
                <w:szCs w:val="24"/>
              </w:rPr>
              <w:t xml:space="preserve"> PA s </w:t>
            </w:r>
            <w:r w:rsidR="00E63684">
              <w:rPr>
                <w:rFonts w:ascii="Times New Roman" w:hAnsi="Times New Roman"/>
                <w:sz w:val="24"/>
                <w:szCs w:val="24"/>
              </w:rPr>
              <w:t xml:space="preserve">signatur </w:t>
            </w:r>
            <w:r w:rsidR="00E07B22" w:rsidRPr="00050669">
              <w:rPr>
                <w:rFonts w:ascii="Times New Roman" w:hAnsi="Times New Roman"/>
                <w:sz w:val="24"/>
                <w:szCs w:val="24"/>
              </w:rPr>
              <w:t xml:space="preserve">beslutning om oppstart. </w:t>
            </w:r>
          </w:p>
          <w:p w14:paraId="7244F49C" w14:textId="2DADCE28" w:rsidR="008B2F8A" w:rsidRPr="00050669" w:rsidRDefault="008B2F8A" w:rsidP="00050669">
            <w:pPr>
              <w:pStyle w:val="Listeavsnitt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050669">
              <w:rPr>
                <w:rFonts w:ascii="Times New Roman" w:hAnsi="Times New Roman"/>
                <w:sz w:val="24"/>
                <w:szCs w:val="24"/>
              </w:rPr>
              <w:t>Samarbeidsavtaler må på plass</w:t>
            </w:r>
            <w:r w:rsidR="00214149" w:rsidRPr="00050669">
              <w:rPr>
                <w:rFonts w:ascii="Times New Roman" w:hAnsi="Times New Roman"/>
                <w:sz w:val="24"/>
                <w:szCs w:val="24"/>
              </w:rPr>
              <w:t xml:space="preserve"> snarest mulig dersom felt sesongen 2016 skal benyttes. Møtet samtykket i å tilstrebe en</w:t>
            </w:r>
            <w:r w:rsidRPr="00050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B22" w:rsidRPr="00050669">
              <w:rPr>
                <w:rFonts w:ascii="Times New Roman" w:hAnsi="Times New Roman"/>
                <w:sz w:val="24"/>
                <w:szCs w:val="24"/>
              </w:rPr>
              <w:t>felles arbeids</w:t>
            </w:r>
            <w:r w:rsidRPr="00050669">
              <w:rPr>
                <w:rFonts w:ascii="Times New Roman" w:hAnsi="Times New Roman"/>
                <w:sz w:val="24"/>
                <w:szCs w:val="24"/>
              </w:rPr>
              <w:t xml:space="preserve">frist </w:t>
            </w:r>
            <w:r w:rsidR="00214149" w:rsidRPr="00050669">
              <w:rPr>
                <w:rFonts w:ascii="Times New Roman" w:hAnsi="Times New Roman"/>
                <w:sz w:val="24"/>
                <w:szCs w:val="24"/>
              </w:rPr>
              <w:t>i løpet av uke 17</w:t>
            </w:r>
            <w:r w:rsidR="00E07B22" w:rsidRPr="00050669">
              <w:rPr>
                <w:rFonts w:ascii="Times New Roman" w:hAnsi="Times New Roman"/>
                <w:sz w:val="24"/>
                <w:szCs w:val="24"/>
              </w:rPr>
              <w:t xml:space="preserve"> hvor både sak til BFK/ØFK skal være ferdig skrevet, referatet være akseptert av partnerne, samarbeidsavtaler skal være ferdig drøftet og signert</w:t>
            </w:r>
            <w:r w:rsidRPr="00050669">
              <w:rPr>
                <w:rFonts w:ascii="Times New Roman" w:hAnsi="Times New Roman"/>
                <w:sz w:val="24"/>
                <w:szCs w:val="24"/>
              </w:rPr>
              <w:t>.</w:t>
            </w:r>
            <w:r w:rsidR="00214149" w:rsidRPr="00050669">
              <w:rPr>
                <w:rFonts w:ascii="Times New Roman" w:hAnsi="Times New Roman"/>
                <w:sz w:val="24"/>
                <w:szCs w:val="24"/>
              </w:rPr>
              <w:t xml:space="preserve"> Dette er meget </w:t>
            </w:r>
            <w:r w:rsidR="00214149" w:rsidRPr="00050669">
              <w:rPr>
                <w:rFonts w:ascii="Times New Roman" w:hAnsi="Times New Roman"/>
                <w:sz w:val="24"/>
                <w:szCs w:val="24"/>
              </w:rPr>
              <w:lastRenderedPageBreak/>
              <w:t>optimistisk, men det gjøres et forsøk. Fylkeskommunenes (ØFK/BFK) svar vil måtte foreligge senere enn dette</w:t>
            </w:r>
            <w:r w:rsidR="005F7715" w:rsidRPr="00050669">
              <w:rPr>
                <w:rFonts w:ascii="Times New Roman" w:hAnsi="Times New Roman"/>
                <w:sz w:val="24"/>
                <w:szCs w:val="24"/>
              </w:rPr>
              <w:t>, men rådmannens innstilling vil være på plass noe før</w:t>
            </w:r>
            <w:r w:rsidR="00214149" w:rsidRPr="000506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12E33DB" w14:textId="1233604C" w:rsidR="00BE43CE" w:rsidRDefault="00E07B22" w:rsidP="00050669">
            <w:pPr>
              <w:pStyle w:val="Listeavsnitt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050669">
              <w:rPr>
                <w:rFonts w:ascii="Times New Roman" w:hAnsi="Times New Roman"/>
                <w:sz w:val="24"/>
                <w:szCs w:val="24"/>
              </w:rPr>
              <w:t>N</w:t>
            </w:r>
            <w:r w:rsidR="0069214B" w:rsidRPr="00050669">
              <w:rPr>
                <w:rFonts w:ascii="Times New Roman" w:hAnsi="Times New Roman"/>
                <w:sz w:val="24"/>
                <w:szCs w:val="24"/>
              </w:rPr>
              <w:t>ødvendig tillatelse for</w:t>
            </w:r>
            <w:r w:rsidR="00BE43CE" w:rsidRPr="00050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14B" w:rsidRPr="00050669">
              <w:rPr>
                <w:rFonts w:ascii="Times New Roman" w:hAnsi="Times New Roman"/>
                <w:sz w:val="24"/>
                <w:szCs w:val="24"/>
              </w:rPr>
              <w:t xml:space="preserve">feltarbeid i </w:t>
            </w:r>
            <w:r w:rsidR="00BE43CE" w:rsidRPr="00050669">
              <w:rPr>
                <w:rFonts w:ascii="Times New Roman" w:hAnsi="Times New Roman"/>
                <w:sz w:val="24"/>
                <w:szCs w:val="24"/>
              </w:rPr>
              <w:t>hovedprosjekt</w:t>
            </w:r>
            <w:r w:rsidRPr="00050669">
              <w:rPr>
                <w:rFonts w:ascii="Times New Roman" w:hAnsi="Times New Roman"/>
                <w:sz w:val="24"/>
                <w:szCs w:val="24"/>
              </w:rPr>
              <w:t xml:space="preserve"> innhentes nå.</w:t>
            </w:r>
            <w:r w:rsidR="00214149" w:rsidRPr="00050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728B74" w14:textId="5DF79A45" w:rsidR="002D5D18" w:rsidRPr="00050669" w:rsidRDefault="002D5D18" w:rsidP="00050669">
            <w:pPr>
              <w:pStyle w:val="Listeavsnitt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Mattilsynet har det faglige sektoransvaret/er ansvarlig myndighet for å hindre spredning av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Partnerskapet ønsker å delta positivt for å bygge et godt forskningsbasert fundamentet for veivalg i forvaltningen.</w:t>
            </w:r>
          </w:p>
          <w:p w14:paraId="50375E7B" w14:textId="77777777" w:rsidR="00BE43CE" w:rsidRPr="005F7715" w:rsidRDefault="00BE43CE" w:rsidP="00BE43CE">
            <w:pPr>
              <w:rPr>
                <w:sz w:val="24"/>
                <w:szCs w:val="24"/>
              </w:rPr>
            </w:pPr>
          </w:p>
          <w:p w14:paraId="586C11A9" w14:textId="44EE6B2B" w:rsidR="00BE43CE" w:rsidRPr="005F7715" w:rsidRDefault="00BE43CE" w:rsidP="00BE43CE">
            <w:pPr>
              <w:rPr>
                <w:b/>
                <w:i/>
                <w:sz w:val="24"/>
                <w:szCs w:val="24"/>
              </w:rPr>
            </w:pPr>
            <w:r w:rsidRPr="005F7715">
              <w:rPr>
                <w:b/>
                <w:i/>
                <w:sz w:val="24"/>
                <w:szCs w:val="24"/>
              </w:rPr>
              <w:t>Takk for et godt møte!</w:t>
            </w:r>
          </w:p>
          <w:p w14:paraId="3DCD7A0D" w14:textId="4170368A" w:rsidR="002B7055" w:rsidRPr="005F7715" w:rsidRDefault="002B7055" w:rsidP="002B7055">
            <w:pPr>
              <w:rPr>
                <w:sz w:val="24"/>
                <w:szCs w:val="24"/>
              </w:rPr>
            </w:pPr>
          </w:p>
        </w:tc>
      </w:tr>
    </w:tbl>
    <w:p w14:paraId="3DCD7A2C" w14:textId="695681BD" w:rsidR="00CF78BB" w:rsidRPr="005F7715" w:rsidRDefault="002B7055" w:rsidP="00CD6D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715">
        <w:rPr>
          <w:rFonts w:ascii="Times New Roman" w:hAnsi="Times New Roman" w:cs="Times New Roman"/>
          <w:sz w:val="24"/>
          <w:szCs w:val="24"/>
        </w:rPr>
        <w:lastRenderedPageBreak/>
        <w:t>.*</w:t>
      </w:r>
      <w:proofErr w:type="gramEnd"/>
      <w:r w:rsidRPr="005F7715">
        <w:rPr>
          <w:rFonts w:ascii="Times New Roman" w:hAnsi="Times New Roman" w:cs="Times New Roman"/>
          <w:sz w:val="24"/>
          <w:szCs w:val="24"/>
        </w:rPr>
        <w:t xml:space="preserve">GF = </w:t>
      </w:r>
      <w:proofErr w:type="spellStart"/>
      <w:r w:rsidRPr="005F7715">
        <w:rPr>
          <w:rFonts w:ascii="Times New Roman" w:hAnsi="Times New Roman" w:cs="Times New Roman"/>
          <w:sz w:val="24"/>
          <w:szCs w:val="24"/>
        </w:rPr>
        <w:t>Gyrofri</w:t>
      </w:r>
      <w:proofErr w:type="spellEnd"/>
    </w:p>
    <w:sectPr w:rsidR="00CF78BB" w:rsidRPr="005F7715" w:rsidSect="00AC715F">
      <w:headerReference w:type="default" r:id="rId19"/>
      <w:footerReference w:type="default" r:id="rId20"/>
      <w:pgSz w:w="11907" w:h="16840" w:code="9"/>
      <w:pgMar w:top="284" w:right="1247" w:bottom="737" w:left="1247" w:header="0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500B" w14:textId="77777777" w:rsidR="000970D8" w:rsidRDefault="000970D8">
      <w:pPr>
        <w:spacing w:after="0" w:line="240" w:lineRule="auto"/>
      </w:pPr>
      <w:r>
        <w:separator/>
      </w:r>
    </w:p>
  </w:endnote>
  <w:endnote w:type="continuationSeparator" w:id="0">
    <w:p w14:paraId="6AA036A2" w14:textId="77777777" w:rsidR="000970D8" w:rsidRDefault="0009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1219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CD7A39" w14:textId="77777777" w:rsidR="00765050" w:rsidRDefault="0076505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A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A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D7A3A" w14:textId="77777777" w:rsidR="00765050" w:rsidRDefault="007650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EFAB2" w14:textId="77777777" w:rsidR="000970D8" w:rsidRDefault="000970D8">
      <w:pPr>
        <w:spacing w:after="0" w:line="240" w:lineRule="auto"/>
      </w:pPr>
      <w:r>
        <w:separator/>
      </w:r>
    </w:p>
  </w:footnote>
  <w:footnote w:type="continuationSeparator" w:id="0">
    <w:p w14:paraId="4D7D6A49" w14:textId="77777777" w:rsidR="000970D8" w:rsidRDefault="0009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5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5342"/>
    </w:tblGrid>
    <w:tr w:rsidR="002B00F2" w:rsidRPr="005C092A" w14:paraId="3DCD7A37" w14:textId="77777777" w:rsidTr="00AC715F">
      <w:tc>
        <w:tcPr>
          <w:tcW w:w="5173" w:type="dxa"/>
        </w:tcPr>
        <w:p w14:paraId="3DCD7A35" w14:textId="77777777" w:rsidR="002B00F2" w:rsidRDefault="002B00F2">
          <w:pPr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</w:pPr>
        </w:p>
      </w:tc>
      <w:tc>
        <w:tcPr>
          <w:tcW w:w="5342" w:type="dxa"/>
        </w:tcPr>
        <w:p w14:paraId="3DCD7A36" w14:textId="77777777" w:rsidR="002B00F2" w:rsidRPr="005C092A" w:rsidRDefault="002B00F2" w:rsidP="00AC715F">
          <w:pPr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rPr>
              <w:lang w:val="en-US"/>
            </w:rPr>
          </w:pPr>
        </w:p>
      </w:tc>
    </w:tr>
  </w:tbl>
  <w:p w14:paraId="3DCD7A38" w14:textId="77777777" w:rsidR="002B00F2" w:rsidRDefault="002B00F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D1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52E07"/>
    <w:multiLevelType w:val="hybridMultilevel"/>
    <w:tmpl w:val="F2BCB14A"/>
    <w:lvl w:ilvl="0" w:tplc="17EAC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6B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AC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C1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29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6D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A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28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FF0827"/>
    <w:multiLevelType w:val="hybridMultilevel"/>
    <w:tmpl w:val="D0169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FB8"/>
    <w:multiLevelType w:val="hybridMultilevel"/>
    <w:tmpl w:val="A41E9688"/>
    <w:lvl w:ilvl="0" w:tplc="B7B8A738">
      <w:start w:val="1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0CCF1046"/>
    <w:multiLevelType w:val="hybridMultilevel"/>
    <w:tmpl w:val="DD827742"/>
    <w:lvl w:ilvl="0" w:tplc="B35A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C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85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8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CE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A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4C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0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704690"/>
    <w:multiLevelType w:val="hybridMultilevel"/>
    <w:tmpl w:val="84484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7702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32EFE"/>
    <w:multiLevelType w:val="hybridMultilevel"/>
    <w:tmpl w:val="E7FA06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E1445"/>
    <w:multiLevelType w:val="hybridMultilevel"/>
    <w:tmpl w:val="A992DB52"/>
    <w:lvl w:ilvl="0" w:tplc="819261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525C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9A36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AB26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2CF0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B2C3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54DC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4E62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F00D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19B16DD"/>
    <w:multiLevelType w:val="hybridMultilevel"/>
    <w:tmpl w:val="328ED12E"/>
    <w:lvl w:ilvl="0" w:tplc="48C2AF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B6413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1E40C7"/>
    <w:multiLevelType w:val="hybridMultilevel"/>
    <w:tmpl w:val="B48287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D1A63"/>
    <w:multiLevelType w:val="hybridMultilevel"/>
    <w:tmpl w:val="12A459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D2F63"/>
    <w:multiLevelType w:val="hybridMultilevel"/>
    <w:tmpl w:val="1D7A27EC"/>
    <w:lvl w:ilvl="0" w:tplc="D68C409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8014C"/>
    <w:multiLevelType w:val="hybridMultilevel"/>
    <w:tmpl w:val="F294C55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BE"/>
    <w:multiLevelType w:val="hybridMultilevel"/>
    <w:tmpl w:val="854AD9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D67E13"/>
    <w:multiLevelType w:val="hybridMultilevel"/>
    <w:tmpl w:val="045ECABE"/>
    <w:lvl w:ilvl="0" w:tplc="70D653C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36A43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A6A0C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98BA96E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D80CF4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E2858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8E2484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4A6095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FC29C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7" w15:restartNumberingAfterBreak="0">
    <w:nsid w:val="2F22557C"/>
    <w:multiLevelType w:val="hybridMultilevel"/>
    <w:tmpl w:val="DA78C6C6"/>
    <w:lvl w:ilvl="0" w:tplc="E370C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444B6"/>
    <w:multiLevelType w:val="hybridMultilevel"/>
    <w:tmpl w:val="558C6BB8"/>
    <w:lvl w:ilvl="0" w:tplc="3D147C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D6F5B"/>
    <w:multiLevelType w:val="hybridMultilevel"/>
    <w:tmpl w:val="B1FA54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6D0C"/>
    <w:multiLevelType w:val="hybridMultilevel"/>
    <w:tmpl w:val="E612F8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A53BD"/>
    <w:multiLevelType w:val="hybridMultilevel"/>
    <w:tmpl w:val="5DA85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6333A"/>
    <w:multiLevelType w:val="hybridMultilevel"/>
    <w:tmpl w:val="E062A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71880"/>
    <w:multiLevelType w:val="hybridMultilevel"/>
    <w:tmpl w:val="30CEB3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60639"/>
    <w:multiLevelType w:val="hybridMultilevel"/>
    <w:tmpl w:val="B6682B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9C35EA"/>
    <w:multiLevelType w:val="hybridMultilevel"/>
    <w:tmpl w:val="3790E20A"/>
    <w:lvl w:ilvl="0" w:tplc="3D147C1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6A496E"/>
    <w:multiLevelType w:val="hybridMultilevel"/>
    <w:tmpl w:val="7F542442"/>
    <w:lvl w:ilvl="0" w:tplc="5F82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CB60E">
      <w:start w:val="134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E1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A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2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29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2F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0C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C7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C7D1B27"/>
    <w:multiLevelType w:val="hybridMultilevel"/>
    <w:tmpl w:val="CF9655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C70A8"/>
    <w:multiLevelType w:val="hybridMultilevel"/>
    <w:tmpl w:val="66FC63A6"/>
    <w:lvl w:ilvl="0" w:tplc="3D147C1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9B01CC"/>
    <w:multiLevelType w:val="hybridMultilevel"/>
    <w:tmpl w:val="C76AB5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47F2F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B7769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B92847"/>
    <w:multiLevelType w:val="hybridMultilevel"/>
    <w:tmpl w:val="E7D0C0DE"/>
    <w:lvl w:ilvl="0" w:tplc="BA9CA7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72C6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746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ACE0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06F5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FFE6A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A294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780A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6059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72BA144C"/>
    <w:multiLevelType w:val="hybridMultilevel"/>
    <w:tmpl w:val="C2442332"/>
    <w:lvl w:ilvl="0" w:tplc="441A1908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 w15:restartNumberingAfterBreak="0">
    <w:nsid w:val="77A71BD8"/>
    <w:multiLevelType w:val="hybridMultilevel"/>
    <w:tmpl w:val="DA44DC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C5294"/>
    <w:multiLevelType w:val="hybridMultilevel"/>
    <w:tmpl w:val="60A052D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319E7"/>
    <w:multiLevelType w:val="hybridMultilevel"/>
    <w:tmpl w:val="D8C8EE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E329C3"/>
    <w:multiLevelType w:val="hybridMultilevel"/>
    <w:tmpl w:val="B1FA54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33"/>
  </w:num>
  <w:num w:numId="5">
    <w:abstractNumId w:val="37"/>
  </w:num>
  <w:num w:numId="6">
    <w:abstractNumId w:val="19"/>
  </w:num>
  <w:num w:numId="7">
    <w:abstractNumId w:val="35"/>
  </w:num>
  <w:num w:numId="8">
    <w:abstractNumId w:val="14"/>
  </w:num>
  <w:num w:numId="9">
    <w:abstractNumId w:val="34"/>
  </w:num>
  <w:num w:numId="10">
    <w:abstractNumId w:val="23"/>
  </w:num>
  <w:num w:numId="11">
    <w:abstractNumId w:val="21"/>
  </w:num>
  <w:num w:numId="12">
    <w:abstractNumId w:val="2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0"/>
  </w:num>
  <w:num w:numId="16">
    <w:abstractNumId w:val="31"/>
  </w:num>
  <w:num w:numId="17">
    <w:abstractNumId w:val="10"/>
  </w:num>
  <w:num w:numId="18">
    <w:abstractNumId w:val="6"/>
  </w:num>
  <w:num w:numId="19">
    <w:abstractNumId w:val="29"/>
  </w:num>
  <w:num w:numId="20">
    <w:abstractNumId w:val="26"/>
  </w:num>
  <w:num w:numId="21">
    <w:abstractNumId w:val="11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4"/>
  </w:num>
  <w:num w:numId="27">
    <w:abstractNumId w:val="1"/>
  </w:num>
  <w:num w:numId="28">
    <w:abstractNumId w:val="8"/>
  </w:num>
  <w:num w:numId="29">
    <w:abstractNumId w:val="16"/>
  </w:num>
  <w:num w:numId="30">
    <w:abstractNumId w:val="32"/>
  </w:num>
  <w:num w:numId="31">
    <w:abstractNumId w:val="25"/>
  </w:num>
  <w:num w:numId="32">
    <w:abstractNumId w:val="28"/>
  </w:num>
  <w:num w:numId="33">
    <w:abstractNumId w:val="18"/>
  </w:num>
  <w:num w:numId="34">
    <w:abstractNumId w:val="12"/>
  </w:num>
  <w:num w:numId="35">
    <w:abstractNumId w:val="36"/>
  </w:num>
  <w:num w:numId="36">
    <w:abstractNumId w:val="15"/>
  </w:num>
  <w:num w:numId="37">
    <w:abstractNumId w:val="24"/>
  </w:num>
  <w:num w:numId="38">
    <w:abstractNumId w:val="7"/>
  </w:num>
  <w:num w:numId="3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D1"/>
    <w:rsid w:val="00014BEB"/>
    <w:rsid w:val="00017215"/>
    <w:rsid w:val="000205D1"/>
    <w:rsid w:val="00032EBA"/>
    <w:rsid w:val="00043AF2"/>
    <w:rsid w:val="00050669"/>
    <w:rsid w:val="00062CCA"/>
    <w:rsid w:val="0009389D"/>
    <w:rsid w:val="000970D8"/>
    <w:rsid w:val="000B1B0F"/>
    <w:rsid w:val="000C7D5C"/>
    <w:rsid w:val="0013309D"/>
    <w:rsid w:val="001A223D"/>
    <w:rsid w:val="001D1601"/>
    <w:rsid w:val="00211D61"/>
    <w:rsid w:val="00214149"/>
    <w:rsid w:val="00271F89"/>
    <w:rsid w:val="0029776F"/>
    <w:rsid w:val="002B00F2"/>
    <w:rsid w:val="002B086C"/>
    <w:rsid w:val="002B7055"/>
    <w:rsid w:val="002D5D18"/>
    <w:rsid w:val="002E11B8"/>
    <w:rsid w:val="003304D7"/>
    <w:rsid w:val="003544A4"/>
    <w:rsid w:val="00374727"/>
    <w:rsid w:val="003974EF"/>
    <w:rsid w:val="003D1FB1"/>
    <w:rsid w:val="00401582"/>
    <w:rsid w:val="00414513"/>
    <w:rsid w:val="004373BB"/>
    <w:rsid w:val="00441E5F"/>
    <w:rsid w:val="004629B6"/>
    <w:rsid w:val="004E01EE"/>
    <w:rsid w:val="0053659F"/>
    <w:rsid w:val="00555E37"/>
    <w:rsid w:val="00557D18"/>
    <w:rsid w:val="005C518F"/>
    <w:rsid w:val="005C7D5D"/>
    <w:rsid w:val="005F7715"/>
    <w:rsid w:val="00625170"/>
    <w:rsid w:val="0062537D"/>
    <w:rsid w:val="00625D14"/>
    <w:rsid w:val="0069214B"/>
    <w:rsid w:val="00692493"/>
    <w:rsid w:val="006A2B9C"/>
    <w:rsid w:val="006A30AE"/>
    <w:rsid w:val="006B5A84"/>
    <w:rsid w:val="006C494D"/>
    <w:rsid w:val="00721C7A"/>
    <w:rsid w:val="007244A5"/>
    <w:rsid w:val="00765050"/>
    <w:rsid w:val="00784675"/>
    <w:rsid w:val="007F15C9"/>
    <w:rsid w:val="00806C15"/>
    <w:rsid w:val="00824653"/>
    <w:rsid w:val="0082699A"/>
    <w:rsid w:val="00832BA4"/>
    <w:rsid w:val="008800A1"/>
    <w:rsid w:val="00893A61"/>
    <w:rsid w:val="00897552"/>
    <w:rsid w:val="008A7500"/>
    <w:rsid w:val="008B2F8A"/>
    <w:rsid w:val="008C192C"/>
    <w:rsid w:val="008C610D"/>
    <w:rsid w:val="0093100A"/>
    <w:rsid w:val="00962AE5"/>
    <w:rsid w:val="009E02D1"/>
    <w:rsid w:val="009E2D0D"/>
    <w:rsid w:val="00A42924"/>
    <w:rsid w:val="00A45574"/>
    <w:rsid w:val="00A63381"/>
    <w:rsid w:val="00A705DB"/>
    <w:rsid w:val="00AA5730"/>
    <w:rsid w:val="00AC715F"/>
    <w:rsid w:val="00AE53C3"/>
    <w:rsid w:val="00AF7F7C"/>
    <w:rsid w:val="00B25C04"/>
    <w:rsid w:val="00B8003F"/>
    <w:rsid w:val="00B875F8"/>
    <w:rsid w:val="00B9332C"/>
    <w:rsid w:val="00BB4716"/>
    <w:rsid w:val="00BD50CA"/>
    <w:rsid w:val="00BE43CE"/>
    <w:rsid w:val="00BE4424"/>
    <w:rsid w:val="00C24F1F"/>
    <w:rsid w:val="00C953B0"/>
    <w:rsid w:val="00C97443"/>
    <w:rsid w:val="00CC2FF4"/>
    <w:rsid w:val="00CC41D0"/>
    <w:rsid w:val="00CD6D3C"/>
    <w:rsid w:val="00CF6A4B"/>
    <w:rsid w:val="00CF78BB"/>
    <w:rsid w:val="00D11D1E"/>
    <w:rsid w:val="00D214B9"/>
    <w:rsid w:val="00D36710"/>
    <w:rsid w:val="00D61C1C"/>
    <w:rsid w:val="00D63C99"/>
    <w:rsid w:val="00D7330C"/>
    <w:rsid w:val="00D7453B"/>
    <w:rsid w:val="00D8465F"/>
    <w:rsid w:val="00DA369C"/>
    <w:rsid w:val="00DC5D97"/>
    <w:rsid w:val="00DE6D2D"/>
    <w:rsid w:val="00DF356D"/>
    <w:rsid w:val="00E07B22"/>
    <w:rsid w:val="00E16EED"/>
    <w:rsid w:val="00E26A13"/>
    <w:rsid w:val="00E502D5"/>
    <w:rsid w:val="00E54BDF"/>
    <w:rsid w:val="00E63684"/>
    <w:rsid w:val="00EA39CE"/>
    <w:rsid w:val="00EF25C5"/>
    <w:rsid w:val="00F51D6C"/>
    <w:rsid w:val="00F74A4F"/>
    <w:rsid w:val="00F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79E9"/>
  <w15:docId w15:val="{FF5CC4F1-227F-4006-960E-36AB47A5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E02D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1"/>
      <w:szCs w:val="20"/>
    </w:rPr>
  </w:style>
  <w:style w:type="character" w:customStyle="1" w:styleId="TopptekstTegn">
    <w:name w:val="Topptekst Tegn"/>
    <w:basedOn w:val="Standardskriftforavsnitt"/>
    <w:link w:val="Topptekst"/>
    <w:rsid w:val="009E02D1"/>
    <w:rPr>
      <w:rFonts w:ascii="Arial" w:eastAsia="Times New Roman" w:hAnsi="Arial" w:cs="Times New Roman"/>
      <w:sz w:val="21"/>
      <w:szCs w:val="20"/>
    </w:rPr>
  </w:style>
  <w:style w:type="table" w:styleId="Tabellrutenett">
    <w:name w:val="Table Grid"/>
    <w:basedOn w:val="Vanligtabell"/>
    <w:uiPriority w:val="59"/>
    <w:rsid w:val="009E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3A6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1"/>
      <w:szCs w:val="20"/>
    </w:rPr>
  </w:style>
  <w:style w:type="character" w:styleId="Hyperkobling">
    <w:name w:val="Hyperlink"/>
    <w:basedOn w:val="Standardskriftforavsnitt"/>
    <w:uiPriority w:val="99"/>
    <w:unhideWhenUsed/>
    <w:rsid w:val="00E16EED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6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5050"/>
  </w:style>
  <w:style w:type="character" w:styleId="Fulgthyperkobling">
    <w:name w:val="FollowedHyperlink"/>
    <w:basedOn w:val="Standardskriftforavsnitt"/>
    <w:uiPriority w:val="99"/>
    <w:semiHidden/>
    <w:unhideWhenUsed/>
    <w:rsid w:val="00BE44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409">
          <w:marLeft w:val="547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818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57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185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63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680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85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7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forskningsradet.no/no/Samarbeidsavtaler/125399258982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forskningsradet.no/no/Samarbeidsavtaler/12539925898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yrofri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pub.epsilon.slu.se/10459/7/degerman_e_et_al_130522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yrofri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c2952b64464eb6befcc240cf63eba2 xmlns="1035ec43-ecc5-41ed-b823-4b902fff788d">
      <Terms xmlns="http://schemas.microsoft.com/office/infopath/2007/PartnerControls"/>
    </dbc2952b64464eb6befcc240cf63eba2>
    <TaxCatchAll xmlns="1035ec43-ecc5-41ed-b823-4b902fff788d"/>
    <c24ec9bbeb5a4304b84d72db6ca32214 xmlns="1035ec43-ecc5-41ed-b823-4b902fff788d">
      <Terms xmlns="http://schemas.microsoft.com/office/infopath/2007/PartnerControls"/>
    </c24ec9bbeb5a4304b84d72db6ca32214>
    <ec327912718642c1b75e15d85a02bec5 xmlns="1035ec43-ecc5-41ed-b823-4b902fff788d">
      <Terms xmlns="http://schemas.microsoft.com/office/infopath/2007/PartnerControls"/>
    </ec327912718642c1b75e15d85a02bec5>
    <Dato xmlns="1035ec43-ecc5-41ed-b823-4b902fff78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ferat VFK" ma:contentTypeID="0x010100744593040E8D984E9C17E0488DFDAFB70086FE7C7D2610934984E5F3C2A5F1DF83" ma:contentTypeVersion="15" ma:contentTypeDescription="Referat med VFKs stiler - punkter for oppfølging" ma:contentTypeScope="" ma:versionID="8d1a7756af64e0f78e56747dfe85ecb0">
  <xsd:schema xmlns:xsd="http://www.w3.org/2001/XMLSchema" xmlns:xs="http://www.w3.org/2001/XMLSchema" xmlns:p="http://schemas.microsoft.com/office/2006/metadata/properties" xmlns:ns2="1035ec43-ecc5-41ed-b823-4b902fff788d" targetNamespace="http://schemas.microsoft.com/office/2006/metadata/properties" ma:root="true" ma:fieldsID="62e8045d07c86e4b79659caebb810eef" ns2:_="">
    <xsd:import namespace="1035ec43-ecc5-41ed-b823-4b902fff788d"/>
    <xsd:element name="properties">
      <xsd:complexType>
        <xsd:sequence>
          <xsd:element name="documentManagement">
            <xsd:complexType>
              <xsd:all>
                <xsd:element ref="ns2:dbc2952b64464eb6befcc240cf63eba2" minOccurs="0"/>
                <xsd:element ref="ns2:TaxCatchAll" minOccurs="0"/>
                <xsd:element ref="ns2:TaxCatchAllLabel" minOccurs="0"/>
                <xsd:element ref="ns2:c24ec9bbeb5a4304b84d72db6ca32214" minOccurs="0"/>
                <xsd:element ref="ns2:ec327912718642c1b75e15d85a02bec5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5ec43-ecc5-41ed-b823-4b902fff788d" elementFormDefault="qualified">
    <xsd:import namespace="http://schemas.microsoft.com/office/2006/documentManagement/types"/>
    <xsd:import namespace="http://schemas.microsoft.com/office/infopath/2007/PartnerControls"/>
    <xsd:element name="dbc2952b64464eb6befcc240cf63eba2" ma:index="8" nillable="true" ma:taxonomy="true" ma:internalName="dbc2952b64464eb6befcc240cf63eba2" ma:taxonomyFieldName="Fagomr_x00e5_der" ma:displayName="Fagområder" ma:default="" ma:fieldId="{dbc2952b-6446-4eb6-befc-c240cf63eba2}" ma:taxonomyMulti="true" ma:sspId="ee7fd838-b7a9-433e-a72c-47b8500ab687" ma:termSetId="925b64c9-62bf-4d71-aad0-7ae4c59e8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03ea1c-5838-4a31-a19c-eb9547b23b91}" ma:internalName="TaxCatchAll" ma:showField="CatchAllData" ma:web="f2cf331c-47b9-43ef-9037-ff1222ff1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03ea1c-5838-4a31-a19c-eb9547b23b91}" ma:internalName="TaxCatchAllLabel" ma:readOnly="true" ma:showField="CatchAllDataLabel" ma:web="f2cf331c-47b9-43ef-9037-ff1222ff1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4ec9bbeb5a4304b84d72db6ca32214" ma:index="12" nillable="true" ma:taxonomy="true" ma:internalName="c24ec9bbeb5a4304b84d72db6ca32214" ma:taxonomyFieldName="M_x00e5_lgruppe" ma:displayName="Målgruppe" ma:default="" ma:fieldId="{c24ec9bb-eb5a-4304-b84d-72db6ca32214}" ma:taxonomyMulti="true" ma:sspId="ee7fd838-b7a9-433e-a72c-47b8500ab687" ma:termSetId="022b01a9-9c12-4345-88d8-4cc577e143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327912718642c1b75e15d85a02bec5" ma:index="14" nillable="true" ma:taxonomy="true" ma:internalName="ec327912718642c1b75e15d85a02bec5" ma:taxonomyFieldName="M_x00f8_ter_x0020_og_x0020_utvalg" ma:displayName="Møter og utvalg" ma:default="" ma:fieldId="{ec327912-7186-42c1-b75e-15d85a02bec5}" ma:taxonomyMulti="true" ma:sspId="ee7fd838-b7a9-433e-a72c-47b8500ab687" ma:termSetId="380154fd-dd55-4234-9145-1b6389331e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o" ma:index="16" nillable="true" ma:displayName="Dato" ma:format="DateOnly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e7fd838-b7a9-433e-a72c-47b8500ab687" ContentTypeId="0x010100744593040E8D984E9C17E0488DFDAFB7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BFA93BF-7348-4476-8FB9-ADEC923C19D3}">
  <ds:schemaRefs>
    <ds:schemaRef ds:uri="http://schemas.microsoft.com/office/2006/metadata/properties"/>
    <ds:schemaRef ds:uri="http://schemas.microsoft.com/office/infopath/2007/PartnerControls"/>
    <ds:schemaRef ds:uri="1035ec43-ecc5-41ed-b823-4b902fff788d"/>
  </ds:schemaRefs>
</ds:datastoreItem>
</file>

<file path=customXml/itemProps2.xml><?xml version="1.0" encoding="utf-8"?>
<ds:datastoreItem xmlns:ds="http://schemas.openxmlformats.org/officeDocument/2006/customXml" ds:itemID="{D98E6DC6-83A3-4096-A48C-C1C8B6164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D06EB-C6D3-4FC0-ABEC-0AA6DDC8F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5ec43-ecc5-41ed-b823-4b902fff7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7F862-D01C-4CFF-B16B-129FD6FE453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DC5174C-9B0D-498A-9934-CD4B09CF358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1358</Words>
  <Characters>7201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referat</vt:lpstr>
    </vt:vector>
  </TitlesOfParts>
  <Company>Vestfold Fylkeskommune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referat</dc:title>
  <dc:creator>Anita Jørgensen</dc:creator>
  <cp:lastModifiedBy>Agnes Hov Bjellvåg</cp:lastModifiedBy>
  <cp:revision>5</cp:revision>
  <cp:lastPrinted>2013-02-07T15:25:00Z</cp:lastPrinted>
  <dcterms:created xsi:type="dcterms:W3CDTF">2016-04-23T18:10:00Z</dcterms:created>
  <dcterms:modified xsi:type="dcterms:W3CDTF">2016-04-26T07:49:00Z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0x010100744593040E8D984E9C17E0488DFDAFB70086FE7C7D2610934984E5F3C2A5F1DF83</vt:lpwstr>
  </property>
  <property fmtid="{D5CDD505-2E9C-101B-9397-08002B2CF9AE}" pid="3" name="Order">
    <vt:r8>900</vt:r8>
  </property>
  <property fmtid="{D5CDD505-2E9C-101B-9397-08002B2CF9AE}" pid="4" name="Fagområder">
    <vt:lpwstr/>
  </property>
  <property fmtid="{D5CDD505-2E9C-101B-9397-08002B2CF9AE}" pid="5" name="Møter og utvalg">
    <vt:lpwstr/>
  </property>
  <property fmtid="{D5CDD505-2E9C-101B-9397-08002B2CF9AE}" pid="6" name="xd_ProgID">
    <vt:lpwstr/>
  </property>
  <property fmtid="{D5CDD505-2E9C-101B-9397-08002B2CF9AE}" pid="7" name="Målgruppe">
    <vt:lpwstr/>
  </property>
  <property fmtid="{D5CDD505-2E9C-101B-9397-08002B2CF9AE}" pid="8" name="Møtedato">
    <vt:filetime>2013-02-05T23:00:00Z</vt:filetime>
  </property>
  <property fmtid="{D5CDD505-2E9C-101B-9397-08002B2CF9AE}" pid="9" name="TemplateUrl">
    <vt:lpwstr/>
  </property>
</Properties>
</file>